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8623" w14:textId="6DEE0219" w:rsidR="00D24BFA" w:rsidRPr="00154E76" w:rsidRDefault="00154E76" w:rsidP="00154E76">
      <w:pPr>
        <w:pStyle w:val="Title"/>
        <w:rPr>
          <w:rStyle w:val="eop"/>
        </w:rPr>
      </w:pPr>
      <w:r w:rsidRPr="00154E76">
        <w:rPr>
          <w:rStyle w:val="normaltextrun"/>
        </w:rPr>
        <w:t>Tucano Warranty Process</w:t>
      </w:r>
      <w:r w:rsidR="00D24BFA" w:rsidRPr="00154E76">
        <w:rPr>
          <w:rStyle w:val="eop"/>
        </w:rPr>
        <w:t> NZ</w:t>
      </w:r>
    </w:p>
    <w:p w14:paraId="61D91E21" w14:textId="77777777" w:rsidR="00D24BFA" w:rsidRPr="00154E76" w:rsidRDefault="00D24BFA" w:rsidP="00154E76">
      <w:pPr>
        <w:pStyle w:val="Warrantyprocess"/>
        <w:rPr>
          <w:rStyle w:val="eop"/>
        </w:rPr>
      </w:pPr>
      <w:r w:rsidRPr="00154E76">
        <w:rPr>
          <w:rStyle w:val="normaltextrun"/>
        </w:rPr>
        <w:t>WARRANTY PROCESS</w:t>
      </w:r>
      <w:r w:rsidRPr="00154E76">
        <w:rPr>
          <w:rStyle w:val="eop"/>
        </w:rPr>
        <w:t> </w:t>
      </w:r>
    </w:p>
    <w:p w14:paraId="10D68D1C" w14:textId="1F452D2B" w:rsidR="00140C4F" w:rsidRPr="00154E76" w:rsidRDefault="00140C4F" w:rsidP="00154E76">
      <w:pPr>
        <w:pStyle w:val="Heading1"/>
      </w:pPr>
      <w:r w:rsidRPr="00154E76">
        <w:rPr>
          <w:rStyle w:val="normaltextrun"/>
        </w:rPr>
        <w:t>All Tucano products have a</w:t>
      </w:r>
      <w:r w:rsidR="00D24BFA" w:rsidRPr="00154E76">
        <w:rPr>
          <w:rStyle w:val="normaltextrun"/>
        </w:rPr>
        <w:t xml:space="preserve"> 1</w:t>
      </w:r>
      <w:r w:rsidRPr="00154E76">
        <w:rPr>
          <w:rStyle w:val="normaltextrun"/>
        </w:rPr>
        <w:t>-year Manufacturer’s Warranty</w:t>
      </w:r>
      <w:r w:rsidR="00D24BFA" w:rsidRPr="00154E76">
        <w:rPr>
          <w:rStyle w:val="normaltextrun"/>
        </w:rPr>
        <w:t>.</w:t>
      </w:r>
    </w:p>
    <w:p w14:paraId="5467E079" w14:textId="5184AB9C" w:rsidR="00932EFA" w:rsidRPr="00F64993" w:rsidRDefault="00140C4F" w:rsidP="00B37968">
      <w:pPr>
        <w:pStyle w:val="paragraph"/>
        <w:textAlignment w:val="baseline"/>
        <w:rPr>
          <w:rStyle w:val="eop"/>
        </w:rPr>
      </w:pPr>
      <w:r>
        <w:rPr>
          <w:rStyle w:val="eop"/>
          <w:sz w:val="28"/>
          <w:szCs w:val="28"/>
        </w:rPr>
        <w:t> </w:t>
      </w:r>
      <w:r w:rsidR="00932EFA" w:rsidRPr="00F64993">
        <w:rPr>
          <w:rStyle w:val="normaltextrun"/>
        </w:rPr>
        <w:t>Store staff must assess the product and confirm faulty (not user error). If the product is faulty, </w:t>
      </w:r>
      <w:r w:rsidR="00F83A48" w:rsidRPr="00F83A48">
        <w:rPr>
          <w:rStyle w:val="normaltextrun"/>
        </w:rPr>
        <w:t>the Reseller then needs to download and complete the Dicker Data RMA form and send it to Returns.Authorities@dickerdata.co.nz with the following details</w:t>
      </w:r>
      <w:r w:rsidR="0085310D">
        <w:rPr>
          <w:rStyle w:val="normaltextrun"/>
        </w:rPr>
        <w:t>:</w:t>
      </w:r>
    </w:p>
    <w:p w14:paraId="26D3B94E" w14:textId="77777777" w:rsidR="00932EFA" w:rsidRPr="00F64993" w:rsidRDefault="00932EFA" w:rsidP="00F64993">
      <w:pPr>
        <w:pStyle w:val="ListParagraph"/>
        <w:rPr>
          <w:rStyle w:val="normaltextrun"/>
        </w:rPr>
      </w:pPr>
      <w:r w:rsidRPr="00F64993">
        <w:rPr>
          <w:rStyle w:val="normaltextrun"/>
        </w:rPr>
        <w:t>A copy of the original customer invoice OR proof of the purchase date.</w:t>
      </w:r>
    </w:p>
    <w:p w14:paraId="2378B882" w14:textId="77777777" w:rsidR="00932EFA" w:rsidRPr="00F64993" w:rsidRDefault="00932EFA" w:rsidP="00F64993">
      <w:pPr>
        <w:pStyle w:val="ListParagraph"/>
        <w:rPr>
          <w:rStyle w:val="normaltextrun"/>
        </w:rPr>
      </w:pPr>
      <w:r w:rsidRPr="00F64993">
        <w:rPr>
          <w:rStyle w:val="normaltextrun"/>
        </w:rPr>
        <w:t xml:space="preserve">SKU, </w:t>
      </w:r>
      <w:proofErr w:type="gramStart"/>
      <w:r w:rsidRPr="00F64993">
        <w:rPr>
          <w:rStyle w:val="normaltextrun"/>
        </w:rPr>
        <w:t>description</w:t>
      </w:r>
      <w:proofErr w:type="gramEnd"/>
      <w:r w:rsidRPr="00F64993">
        <w:rPr>
          <w:rStyle w:val="normaltextrun"/>
        </w:rPr>
        <w:t xml:space="preserve"> and product barcode. </w:t>
      </w:r>
    </w:p>
    <w:p w14:paraId="694B1E87" w14:textId="77777777" w:rsidR="00932EFA" w:rsidRPr="00F64993" w:rsidRDefault="00932EFA" w:rsidP="00F64993">
      <w:pPr>
        <w:pStyle w:val="ListParagraph"/>
        <w:rPr>
          <w:rStyle w:val="normaltextrun"/>
        </w:rPr>
      </w:pPr>
      <w:r w:rsidRPr="00F64993">
        <w:rPr>
          <w:rStyle w:val="normaltextrun"/>
        </w:rPr>
        <w:t xml:space="preserve">A clear description of the fault. </w:t>
      </w:r>
    </w:p>
    <w:p w14:paraId="1B93A140" w14:textId="77777777" w:rsidR="00933D21" w:rsidRDefault="00933D21" w:rsidP="00F64993">
      <w:pPr>
        <w:pStyle w:val="paragraph"/>
        <w:rPr>
          <w:rStyle w:val="normaltextrun"/>
        </w:rPr>
      </w:pPr>
    </w:p>
    <w:p w14:paraId="11089D9A" w14:textId="44736FC5" w:rsidR="00932EFA" w:rsidRPr="00F64993" w:rsidRDefault="00932EFA" w:rsidP="00F64993">
      <w:pPr>
        <w:pStyle w:val="paragraph"/>
        <w:rPr>
          <w:rStyle w:val="normaltextrun"/>
        </w:rPr>
      </w:pPr>
      <w:r w:rsidRPr="00F64993">
        <w:rPr>
          <w:rStyle w:val="normaltextrun"/>
        </w:rPr>
        <w:t xml:space="preserve">Please attach a copy of this information securely to the unit and send back to Dicker Data at: </w:t>
      </w:r>
    </w:p>
    <w:p w14:paraId="258EEE31" w14:textId="77777777" w:rsidR="00932EFA" w:rsidRPr="00F64993" w:rsidRDefault="00932EFA" w:rsidP="00F64993">
      <w:pPr>
        <w:pStyle w:val="paragraph"/>
        <w:ind w:left="720"/>
        <w:rPr>
          <w:rStyle w:val="normaltextrun"/>
          <w:i/>
          <w:iCs/>
        </w:rPr>
      </w:pPr>
      <w:r w:rsidRPr="00F64993">
        <w:rPr>
          <w:rStyle w:val="normaltextrun"/>
          <w:i/>
          <w:iCs/>
        </w:rPr>
        <w:t>Dicker Data Returns Department</w:t>
      </w:r>
    </w:p>
    <w:p w14:paraId="77549D5F" w14:textId="77777777" w:rsidR="00932EFA" w:rsidRPr="00F64993" w:rsidRDefault="00932EFA" w:rsidP="00F64993">
      <w:pPr>
        <w:pStyle w:val="paragraph"/>
        <w:ind w:left="720"/>
        <w:rPr>
          <w:rStyle w:val="normaltextrun"/>
          <w:i/>
          <w:iCs/>
        </w:rPr>
      </w:pPr>
      <w:r w:rsidRPr="00F64993">
        <w:rPr>
          <w:rStyle w:val="normaltextrun"/>
          <w:i/>
          <w:iCs/>
        </w:rPr>
        <w:t>68 Plunket Avenue</w:t>
      </w:r>
    </w:p>
    <w:p w14:paraId="042641F9" w14:textId="77777777" w:rsidR="00932EFA" w:rsidRPr="00F64993" w:rsidRDefault="00932EFA" w:rsidP="00F64993">
      <w:pPr>
        <w:pStyle w:val="paragraph"/>
        <w:ind w:left="720"/>
        <w:rPr>
          <w:rStyle w:val="normaltextrun"/>
          <w:i/>
          <w:iCs/>
        </w:rPr>
      </w:pPr>
      <w:r w:rsidRPr="00F64993">
        <w:rPr>
          <w:rStyle w:val="normaltextrun"/>
          <w:i/>
          <w:iCs/>
        </w:rPr>
        <w:t xml:space="preserve">Papatoetoe 2101 </w:t>
      </w:r>
    </w:p>
    <w:p w14:paraId="4ABD95B1" w14:textId="77777777" w:rsidR="00932EFA" w:rsidRPr="00F64993" w:rsidRDefault="00932EFA" w:rsidP="00F64993">
      <w:pPr>
        <w:pStyle w:val="paragraph"/>
        <w:ind w:left="720"/>
        <w:rPr>
          <w:rStyle w:val="normaltextrun"/>
          <w:i/>
          <w:iCs/>
        </w:rPr>
      </w:pPr>
      <w:r w:rsidRPr="00F64993">
        <w:rPr>
          <w:rStyle w:val="normaltextrun"/>
          <w:i/>
          <w:iCs/>
        </w:rPr>
        <w:t>Auckland</w:t>
      </w:r>
    </w:p>
    <w:p w14:paraId="24974FEE" w14:textId="77777777" w:rsidR="00932EFA" w:rsidRPr="00F64993" w:rsidRDefault="00932EFA" w:rsidP="00F64993">
      <w:pPr>
        <w:pStyle w:val="paragraph"/>
      </w:pPr>
      <w:r w:rsidRPr="00F64993">
        <w:rPr>
          <w:rStyle w:val="normaltextrun"/>
        </w:rPr>
        <w:t>Returns can be sent back monthly.</w:t>
      </w:r>
      <w:r w:rsidRPr="00F64993">
        <w:rPr>
          <w:rStyle w:val="eop"/>
        </w:rPr>
        <w:t> </w:t>
      </w:r>
    </w:p>
    <w:p w14:paraId="4704D072" w14:textId="77777777" w:rsidR="00140C4F" w:rsidRPr="00F64993" w:rsidRDefault="00140C4F" w:rsidP="00F64993">
      <w:pPr>
        <w:pStyle w:val="paragraph"/>
        <w:rPr>
          <w:rStyle w:val="normaltextrun"/>
        </w:rPr>
      </w:pPr>
      <w:r w:rsidRPr="00F64993">
        <w:rPr>
          <w:rStyle w:val="normaltextrun"/>
        </w:rPr>
        <w:t xml:space="preserve"> </w:t>
      </w:r>
    </w:p>
    <w:p w14:paraId="1EBD8E3E" w14:textId="77777777" w:rsidR="00140C4F" w:rsidRPr="00F64993" w:rsidRDefault="00140C4F" w:rsidP="00F64993">
      <w:pPr>
        <w:pStyle w:val="paragraph"/>
        <w:rPr>
          <w:rStyle w:val="normaltextrun"/>
          <w:b/>
          <w:bCs/>
        </w:rPr>
      </w:pPr>
      <w:r w:rsidRPr="00F64993">
        <w:rPr>
          <w:rStyle w:val="normaltextrun"/>
          <w:b/>
          <w:bCs/>
        </w:rPr>
        <w:t>Exclusions &amp; Limitations</w:t>
      </w:r>
    </w:p>
    <w:p w14:paraId="6906986B" w14:textId="77777777" w:rsidR="00140C4F" w:rsidRDefault="00140C4F" w:rsidP="00F64993">
      <w:pPr>
        <w:pStyle w:val="paragraph"/>
        <w:rPr>
          <w:rStyle w:val="normaltextrun"/>
        </w:rPr>
      </w:pPr>
      <w:r w:rsidRPr="00F64993">
        <w:rPr>
          <w:rStyle w:val="normaltextrun"/>
        </w:rPr>
        <w:t>You may not qualify for warranty replacement or repair if your bag or case is affected by accidental damage, misuse, improper care or alteration, animal attack, or the natural breakdown of materials that may occur after extended use of the product. This warranty also excludes claims for incidental or consequential loss.</w:t>
      </w:r>
    </w:p>
    <w:p w14:paraId="31BF2AC6" w14:textId="77777777" w:rsidR="00F64993" w:rsidRPr="00F64993" w:rsidRDefault="00F64993" w:rsidP="00F64993">
      <w:pPr>
        <w:pStyle w:val="paragraph"/>
        <w:rPr>
          <w:rStyle w:val="normaltextrun"/>
        </w:rPr>
      </w:pPr>
    </w:p>
    <w:p w14:paraId="3D122E0B" w14:textId="0E6A91F0" w:rsidR="00140C4F" w:rsidRDefault="00140C4F" w:rsidP="00F64993">
      <w:pPr>
        <w:pStyle w:val="paragraph"/>
        <w:rPr>
          <w:rStyle w:val="normaltextrun"/>
        </w:rPr>
      </w:pPr>
      <w:r w:rsidRPr="00F64993">
        <w:rPr>
          <w:rStyle w:val="normaltextrun"/>
        </w:rPr>
        <w:t>If the product is found to be defective, Tucano’s only obligation and the purchaser’s sole and exclusive remedy is the repair or replacement of the Tucano product.</w:t>
      </w:r>
    </w:p>
    <w:p w14:paraId="52293C02" w14:textId="77777777" w:rsidR="00F7444B" w:rsidRPr="00F64993" w:rsidRDefault="00F7444B" w:rsidP="00F64993">
      <w:pPr>
        <w:pStyle w:val="paragraph"/>
        <w:rPr>
          <w:rStyle w:val="normaltextrun"/>
        </w:rPr>
      </w:pPr>
    </w:p>
    <w:p w14:paraId="10F03D62" w14:textId="449249FF" w:rsidR="00EB0941" w:rsidRPr="00B37968" w:rsidRDefault="00140C4F" w:rsidP="00B37968">
      <w:pPr>
        <w:pStyle w:val="paragraph"/>
      </w:pPr>
      <w:r w:rsidRPr="00B37968">
        <w:rPr>
          <w:rStyle w:val="normaltextrun"/>
        </w:rPr>
        <w:t>Tucano shall have no liability or responsibility to the purchaser or any other person. For any special, incidental, or consequential losses or damages caused or alleged to be caused directly or indirectly by the product.</w:t>
      </w:r>
    </w:p>
    <w:sectPr w:rsidR="00EB0941" w:rsidRPr="00B3796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298B" w14:textId="77777777" w:rsidR="00185AA9" w:rsidRDefault="00185AA9" w:rsidP="00185AA9">
      <w:pPr>
        <w:spacing w:line="240" w:lineRule="auto"/>
      </w:pPr>
      <w:r>
        <w:separator/>
      </w:r>
    </w:p>
  </w:endnote>
  <w:endnote w:type="continuationSeparator" w:id="0">
    <w:p w14:paraId="1E5FFDC5" w14:textId="77777777" w:rsidR="00185AA9" w:rsidRDefault="00185AA9" w:rsidP="00185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C97F" w14:textId="77777777" w:rsidR="00154E76" w:rsidRDefault="00154E76" w:rsidP="00154E76">
    <w:pPr>
      <w:pStyle w:val="PageNumber1"/>
      <w:jc w:val="right"/>
    </w:pPr>
    <w:r w:rsidRPr="00FA1C9E">
      <w:rPr>
        <w:noProof/>
      </w:rPr>
      <w:drawing>
        <wp:anchor distT="0" distB="0" distL="114300" distR="114300" simplePos="0" relativeHeight="251661312" behindDoc="1" locked="0" layoutInCell="1" allowOverlap="1" wp14:anchorId="733852B3" wp14:editId="52C98D1F">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rsidR="0085310D">
      <w:fldChar w:fldCharType="begin"/>
    </w:r>
    <w:r w:rsidR="0085310D">
      <w:instrText xml:space="preserve"> NUMPAGES  \* Arabic  \* MERGEFORMAT </w:instrText>
    </w:r>
    <w:r w:rsidR="0085310D">
      <w:fldChar w:fldCharType="separate"/>
    </w:r>
    <w:r>
      <w:t>1</w:t>
    </w:r>
    <w:r w:rsidR="0085310D">
      <w:fldChar w:fldCharType="end"/>
    </w:r>
    <w:r>
      <w:t xml:space="preserve"> </w:t>
    </w:r>
  </w:p>
  <w:p w14:paraId="3AD0B18D" w14:textId="77777777" w:rsidR="00154E76" w:rsidRPr="00524D04" w:rsidRDefault="0085310D" w:rsidP="00154E76">
    <w:pPr>
      <w:spacing w:line="240" w:lineRule="auto"/>
      <w:jc w:val="right"/>
      <w:rPr>
        <w:sz w:val="16"/>
        <w:szCs w:val="16"/>
      </w:rPr>
    </w:pPr>
    <w:hyperlink r:id="rId2" w:history="1">
      <w:r w:rsidR="00154E76" w:rsidRPr="00143D43">
        <w:rPr>
          <w:rStyle w:val="Hyperlink"/>
          <w:sz w:val="16"/>
          <w:szCs w:val="16"/>
        </w:rPr>
        <w:t>returns.authorities@dickerdata.co,nz</w:t>
      </w:r>
    </w:hyperlink>
    <w:r w:rsidR="00154E76">
      <w:rPr>
        <w:rStyle w:val="ui-provider"/>
        <w:sz w:val="16"/>
        <w:szCs w:val="16"/>
      </w:rPr>
      <w:t xml:space="preserve"> </w:t>
    </w:r>
    <w:r w:rsidR="00154E76" w:rsidRPr="00FA1C9E">
      <w:rPr>
        <w:noProof/>
      </w:rPr>
      <mc:AlternateContent>
        <mc:Choice Requires="wps">
          <w:drawing>
            <wp:anchor distT="0" distB="0" distL="114300" distR="114300" simplePos="0" relativeHeight="251660288" behindDoc="0" locked="0" layoutInCell="1" allowOverlap="1" wp14:anchorId="1937ADEA" wp14:editId="0817A0B6">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2793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4098" w14:textId="77777777" w:rsidR="00185AA9" w:rsidRDefault="00185AA9" w:rsidP="00185AA9">
      <w:pPr>
        <w:spacing w:line="240" w:lineRule="auto"/>
      </w:pPr>
      <w:r>
        <w:separator/>
      </w:r>
    </w:p>
  </w:footnote>
  <w:footnote w:type="continuationSeparator" w:id="0">
    <w:p w14:paraId="5628421C" w14:textId="77777777" w:rsidR="00185AA9" w:rsidRDefault="00185AA9" w:rsidP="00185A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FA44" w14:textId="1392F117" w:rsidR="00932EFA" w:rsidRDefault="00300CAD" w:rsidP="00300CAD">
    <w:pPr>
      <w:pStyle w:val="Header"/>
      <w:jc w:val="center"/>
    </w:pPr>
    <w:r>
      <w:rPr>
        <w:noProof/>
      </w:rPr>
      <w:drawing>
        <wp:anchor distT="0" distB="0" distL="114300" distR="114300" simplePos="0" relativeHeight="251658240" behindDoc="0" locked="0" layoutInCell="1" allowOverlap="1" wp14:anchorId="50DDB94B" wp14:editId="09B28332">
          <wp:simplePos x="0" y="0"/>
          <wp:positionH relativeFrom="margin">
            <wp:align>center</wp:align>
          </wp:positionH>
          <wp:positionV relativeFrom="topMargin">
            <wp:posOffset>272415</wp:posOffset>
          </wp:positionV>
          <wp:extent cx="1036440" cy="551880"/>
          <wp:effectExtent l="0" t="0" r="0" b="63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440" cy="551880"/>
                  </a:xfrm>
                  <a:prstGeom prst="rect">
                    <a:avLst/>
                  </a:prstGeom>
                </pic:spPr>
              </pic:pic>
            </a:graphicData>
          </a:graphic>
          <wp14:sizeRelH relativeFrom="margin">
            <wp14:pctWidth>0</wp14:pctWidth>
          </wp14:sizeRelH>
          <wp14:sizeRelV relativeFrom="margin">
            <wp14:pctHeight>0</wp14:pctHeight>
          </wp14:sizeRelV>
        </wp:anchor>
      </w:drawing>
    </w:r>
  </w:p>
  <w:p w14:paraId="736C74FC" w14:textId="77777777" w:rsidR="00185AA9" w:rsidRDefault="00185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DE1"/>
    <w:multiLevelType w:val="hybridMultilevel"/>
    <w:tmpl w:val="E9DEB03A"/>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2537A5"/>
    <w:multiLevelType w:val="hybridMultilevel"/>
    <w:tmpl w:val="A4CE03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6325783">
    <w:abstractNumId w:val="1"/>
  </w:num>
  <w:num w:numId="2" w16cid:durableId="43490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4F"/>
    <w:rsid w:val="00140C4F"/>
    <w:rsid w:val="00154E76"/>
    <w:rsid w:val="00185AA9"/>
    <w:rsid w:val="00300CAD"/>
    <w:rsid w:val="00673BDF"/>
    <w:rsid w:val="00823AB0"/>
    <w:rsid w:val="0085310D"/>
    <w:rsid w:val="00913E43"/>
    <w:rsid w:val="00932EFA"/>
    <w:rsid w:val="00933D21"/>
    <w:rsid w:val="00B37968"/>
    <w:rsid w:val="00D24BFA"/>
    <w:rsid w:val="00DE3A06"/>
    <w:rsid w:val="00EB0941"/>
    <w:rsid w:val="00F64993"/>
    <w:rsid w:val="00F7444B"/>
    <w:rsid w:val="00F83A4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F04658"/>
  <w15:chartTrackingRefBased/>
  <w15:docId w15:val="{546C8200-BB09-467B-B59A-F4E93B64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76"/>
    <w:pPr>
      <w:tabs>
        <w:tab w:val="left" w:pos="2528"/>
      </w:tabs>
      <w:spacing w:after="0" w:line="360" w:lineRule="auto"/>
    </w:pPr>
    <w:rPr>
      <w:rFonts w:ascii="Segoe UI" w:hAnsi="Segoe UI" w:cs="Segoe UI"/>
      <w:sz w:val="20"/>
      <w:szCs w:val="20"/>
    </w:rPr>
  </w:style>
  <w:style w:type="paragraph" w:styleId="Heading1">
    <w:name w:val="heading 1"/>
    <w:basedOn w:val="Normal"/>
    <w:next w:val="Normal"/>
    <w:link w:val="Heading1Char"/>
    <w:uiPriority w:val="9"/>
    <w:qFormat/>
    <w:rsid w:val="00154E76"/>
    <w:pPr>
      <w:keepNext/>
      <w:keepLines/>
      <w:spacing w:before="240"/>
      <w:jc w:val="center"/>
      <w:outlineLvl w:val="0"/>
    </w:pPr>
    <w:rPr>
      <w:rFonts w:eastAsiaTheme="majorEastAsia"/>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Footer"/>
    <w:rsid w:val="00154E76"/>
    <w:pPr>
      <w:tabs>
        <w:tab w:val="clear" w:pos="4513"/>
        <w:tab w:val="clear" w:pos="9026"/>
      </w:tabs>
    </w:pPr>
  </w:style>
  <w:style w:type="character" w:customStyle="1" w:styleId="normaltextrun">
    <w:name w:val="normaltextrun"/>
    <w:basedOn w:val="DefaultParagraphFont"/>
    <w:rsid w:val="00140C4F"/>
  </w:style>
  <w:style w:type="character" w:customStyle="1" w:styleId="eop">
    <w:name w:val="eop"/>
    <w:basedOn w:val="DefaultParagraphFont"/>
    <w:rsid w:val="00140C4F"/>
  </w:style>
  <w:style w:type="character" w:styleId="Hyperlink">
    <w:name w:val="Hyperlink"/>
    <w:basedOn w:val="DefaultParagraphFont"/>
    <w:uiPriority w:val="99"/>
    <w:unhideWhenUsed/>
    <w:rsid w:val="00154E76"/>
    <w:rPr>
      <w:color w:val="0563C1" w:themeColor="hyperlink"/>
      <w:u w:val="single"/>
    </w:rPr>
  </w:style>
  <w:style w:type="paragraph" w:styleId="Header">
    <w:name w:val="header"/>
    <w:basedOn w:val="Normal"/>
    <w:link w:val="HeaderChar"/>
    <w:uiPriority w:val="99"/>
    <w:unhideWhenUsed/>
    <w:rsid w:val="00154E76"/>
    <w:pPr>
      <w:tabs>
        <w:tab w:val="center" w:pos="4513"/>
        <w:tab w:val="right" w:pos="9026"/>
      </w:tabs>
    </w:pPr>
  </w:style>
  <w:style w:type="character" w:customStyle="1" w:styleId="HeaderChar">
    <w:name w:val="Header Char"/>
    <w:basedOn w:val="DefaultParagraphFont"/>
    <w:link w:val="Header"/>
    <w:uiPriority w:val="99"/>
    <w:rsid w:val="00154E76"/>
    <w:rPr>
      <w:rFonts w:ascii="Segoe UI" w:hAnsi="Segoe UI" w:cs="Segoe UI"/>
      <w:sz w:val="20"/>
      <w:szCs w:val="20"/>
    </w:rPr>
  </w:style>
  <w:style w:type="paragraph" w:styleId="Footer">
    <w:name w:val="footer"/>
    <w:basedOn w:val="Normal"/>
    <w:link w:val="FooterChar"/>
    <w:uiPriority w:val="99"/>
    <w:unhideWhenUsed/>
    <w:rsid w:val="00154E76"/>
    <w:pPr>
      <w:tabs>
        <w:tab w:val="center" w:pos="4513"/>
        <w:tab w:val="right" w:pos="9026"/>
      </w:tabs>
    </w:pPr>
  </w:style>
  <w:style w:type="character" w:customStyle="1" w:styleId="FooterChar">
    <w:name w:val="Footer Char"/>
    <w:basedOn w:val="DefaultParagraphFont"/>
    <w:link w:val="Footer"/>
    <w:uiPriority w:val="99"/>
    <w:rsid w:val="00154E76"/>
    <w:rPr>
      <w:rFonts w:ascii="Segoe UI" w:hAnsi="Segoe UI" w:cs="Segoe UI"/>
      <w:sz w:val="20"/>
      <w:szCs w:val="20"/>
    </w:rPr>
  </w:style>
  <w:style w:type="paragraph" w:customStyle="1" w:styleId="PageNumber1">
    <w:name w:val="Page Number1"/>
    <w:basedOn w:val="Normal"/>
    <w:autoRedefine/>
    <w:qFormat/>
    <w:rsid w:val="00154E76"/>
    <w:pPr>
      <w:tabs>
        <w:tab w:val="left" w:pos="6120"/>
      </w:tabs>
      <w:spacing w:line="240" w:lineRule="auto"/>
    </w:pPr>
    <w:rPr>
      <w:sz w:val="16"/>
      <w:szCs w:val="16"/>
    </w:rPr>
  </w:style>
  <w:style w:type="character" w:customStyle="1" w:styleId="ui-provider">
    <w:name w:val="ui-provider"/>
    <w:basedOn w:val="DefaultParagraphFont"/>
    <w:rsid w:val="00154E76"/>
  </w:style>
  <w:style w:type="character" w:customStyle="1" w:styleId="Heading1Char">
    <w:name w:val="Heading 1 Char"/>
    <w:basedOn w:val="DefaultParagraphFont"/>
    <w:link w:val="Heading1"/>
    <w:uiPriority w:val="9"/>
    <w:rsid w:val="00154E76"/>
    <w:rPr>
      <w:rFonts w:ascii="Segoe UI" w:eastAsiaTheme="majorEastAsia" w:hAnsi="Segoe UI" w:cs="Segoe UI"/>
      <w:b/>
      <w:bCs/>
      <w:color w:val="000000" w:themeColor="text1"/>
      <w:sz w:val="28"/>
      <w:szCs w:val="28"/>
    </w:rPr>
  </w:style>
  <w:style w:type="paragraph" w:styleId="ListParagraph">
    <w:name w:val="List Paragraph"/>
    <w:basedOn w:val="Normal"/>
    <w:uiPriority w:val="34"/>
    <w:qFormat/>
    <w:rsid w:val="00154E76"/>
    <w:pPr>
      <w:numPr>
        <w:numId w:val="2"/>
      </w:numPr>
      <w:tabs>
        <w:tab w:val="center" w:pos="4513"/>
      </w:tabs>
      <w:contextualSpacing/>
    </w:pPr>
  </w:style>
  <w:style w:type="paragraph" w:styleId="Title">
    <w:name w:val="Title"/>
    <w:basedOn w:val="Normal"/>
    <w:next w:val="Normal"/>
    <w:link w:val="TitleChar"/>
    <w:uiPriority w:val="10"/>
    <w:qFormat/>
    <w:rsid w:val="00154E76"/>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154E76"/>
    <w:rPr>
      <w:rFonts w:ascii="Segoe UI Black" w:eastAsiaTheme="majorEastAsia" w:hAnsi="Segoe UI Black" w:cs="Segoe UI"/>
      <w:spacing w:val="-10"/>
      <w:kern w:val="28"/>
      <w:sz w:val="48"/>
      <w:szCs w:val="48"/>
    </w:rPr>
  </w:style>
  <w:style w:type="character" w:styleId="UnresolvedMention">
    <w:name w:val="Unresolved Mention"/>
    <w:basedOn w:val="DefaultParagraphFont"/>
    <w:uiPriority w:val="99"/>
    <w:semiHidden/>
    <w:unhideWhenUsed/>
    <w:rsid w:val="00154E76"/>
    <w:rPr>
      <w:color w:val="605E5C"/>
      <w:shd w:val="clear" w:color="auto" w:fill="E1DFDD"/>
    </w:rPr>
  </w:style>
  <w:style w:type="paragraph" w:customStyle="1" w:styleId="Warrantyprocess">
    <w:name w:val="Warranty process"/>
    <w:basedOn w:val="paragraph"/>
    <w:qFormat/>
    <w:rsid w:val="00154E76"/>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7B631-CA52-4E61-91D7-BF4764338E89}">
  <ds:schemaRefs>
    <ds:schemaRef ds:uri="http://schemas.microsoft.com/sharepoint/v3/contenttype/forms"/>
  </ds:schemaRefs>
</ds:datastoreItem>
</file>

<file path=customXml/itemProps2.xml><?xml version="1.0" encoding="utf-8"?>
<ds:datastoreItem xmlns:ds="http://schemas.openxmlformats.org/officeDocument/2006/customXml" ds:itemID="{735462CF-AF16-473E-900C-4771CF84C5DE}">
  <ds:schemaRefs>
    <ds:schemaRef ds:uri="http://schemas.microsoft.com/office/2006/metadata/properties"/>
    <ds:schemaRef ds:uri="http://schemas.microsoft.com/office/infopath/2007/PartnerControls"/>
    <ds:schemaRef ds:uri="3cc5a8e3-5e7a-4994-a2fc-860c7747231e"/>
    <ds:schemaRef ds:uri="83f0018b-e52f-4cc4-a96f-304b1ce4d176"/>
    <ds:schemaRef ds:uri="eba8c5e4-171a-4f73-b62a-b91902bad72b"/>
    <ds:schemaRef ds:uri="af88ca6a-da91-43da-8c38-5a1f580c83b0"/>
    <ds:schemaRef ds:uri="b9e8ec03-380c-489a-b7ea-53024d56db85"/>
    <ds:schemaRef ds:uri="af67fe0c-8057-4400-a4d7-40672277050e"/>
  </ds:schemaRefs>
</ds:datastoreItem>
</file>

<file path=customXml/itemProps3.xml><?xml version="1.0" encoding="utf-8"?>
<ds:datastoreItem xmlns:ds="http://schemas.openxmlformats.org/officeDocument/2006/customXml" ds:itemID="{AE059CDB-3AF4-4D28-BCB0-3278A3B5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ec03-380c-489a-b7ea-53024d56db85"/>
    <ds:schemaRef ds:uri="af67fe0c-8057-4400-a4d7-40672277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Afreen</dc:creator>
  <cp:keywords/>
  <dc:description/>
  <cp:lastModifiedBy>Louis Ng</cp:lastModifiedBy>
  <cp:revision>10</cp:revision>
  <dcterms:created xsi:type="dcterms:W3CDTF">2023-08-14T04:26:00Z</dcterms:created>
  <dcterms:modified xsi:type="dcterms:W3CDTF">2023-08-24T05:13:00Z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