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E080" w14:textId="5243AC1D" w:rsidR="00B61DA0" w:rsidRDefault="407F7A1D" w:rsidP="00B61DA0">
      <w:pPr>
        <w:pStyle w:val="paragraph"/>
        <w:spacing w:line="240" w:lineRule="auto"/>
        <w:jc w:val="center"/>
      </w:pPr>
      <w:r w:rsidRPr="00B61DA0">
        <w:rPr>
          <w:rStyle w:val="TitleChar"/>
        </w:rPr>
        <w:t>Poly (Voice and Video) Warranty Process 202</w:t>
      </w:r>
      <w:r w:rsidR="0064300A">
        <w:rPr>
          <w:rStyle w:val="TitleChar"/>
        </w:rPr>
        <w:t>4</w:t>
      </w:r>
      <w:r>
        <w:br/>
      </w:r>
    </w:p>
    <w:p w14:paraId="4E4F132C" w14:textId="77777777" w:rsidR="00357E1C" w:rsidRPr="00193BD8" w:rsidRDefault="00357E1C" w:rsidP="00357E1C">
      <w:pPr>
        <w:pStyle w:val="Warrantyprocess"/>
      </w:pPr>
      <w:r w:rsidRPr="00193BD8">
        <w:t>WARRANTY PROCESS</w:t>
      </w:r>
    </w:p>
    <w:p w14:paraId="6A059CD3" w14:textId="639574A6" w:rsidR="00C80725" w:rsidRDefault="00C80725" w:rsidP="001574DF">
      <w:pPr>
        <w:pStyle w:val="paragraph"/>
        <w:spacing w:line="240" w:lineRule="auto"/>
        <w:jc w:val="center"/>
      </w:pPr>
      <w:r>
        <w:t xml:space="preserve">Cases can be raised via the online tool : </w:t>
      </w:r>
      <w:hyperlink r:id="rId11" w:history="1">
        <w:r>
          <w:rPr>
            <w:rStyle w:val="Hyperlink"/>
          </w:rPr>
          <w:t>https://mycrm.support.hp.com/</w:t>
        </w:r>
      </w:hyperlink>
      <w:r>
        <w:t xml:space="preserve"> or by phoning through on the support number 0800 </w:t>
      </w:r>
      <w:r w:rsidR="00F9568E">
        <w:t>425</w:t>
      </w:r>
      <w:r w:rsidR="00775722">
        <w:t xml:space="preserve"> </w:t>
      </w:r>
      <w:r w:rsidR="00F9568E">
        <w:t>453</w:t>
      </w:r>
      <w:r w:rsidR="0095797F">
        <w:t>.</w:t>
      </w:r>
    </w:p>
    <w:p w14:paraId="44D37635" w14:textId="77777777" w:rsidR="009A32E2" w:rsidRDefault="009A32E2" w:rsidP="001574DF">
      <w:pPr>
        <w:pStyle w:val="paragraph"/>
        <w:spacing w:line="240" w:lineRule="auto"/>
        <w:jc w:val="center"/>
      </w:pPr>
    </w:p>
    <w:p w14:paraId="4F5B6DB9" w14:textId="0E0A42E7" w:rsidR="009B7C3A" w:rsidRDefault="0095797F" w:rsidP="001574DF">
      <w:pPr>
        <w:pStyle w:val="paragraph"/>
        <w:spacing w:line="240" w:lineRule="auto"/>
        <w:jc w:val="center"/>
      </w:pPr>
      <w:r>
        <w:t xml:space="preserve">Poly will run through </w:t>
      </w:r>
      <w:r w:rsidR="00F06E05">
        <w:t>trouble shooting questions to determine</w:t>
      </w:r>
      <w:r w:rsidR="006F7278">
        <w:t xml:space="preserve"> the outcome.   If deemed faulty or DOA t</w:t>
      </w:r>
      <w:r w:rsidR="009B7C3A" w:rsidRPr="00B61DA0">
        <w:t xml:space="preserve">he replacement part </w:t>
      </w:r>
      <w:r w:rsidR="009B7C3A">
        <w:t>will be</w:t>
      </w:r>
      <w:r w:rsidR="009B7C3A" w:rsidRPr="00B61DA0">
        <w:t xml:space="preserve"> sent fr</w:t>
      </w:r>
      <w:r w:rsidR="009B7C3A">
        <w:t>o</w:t>
      </w:r>
      <w:r w:rsidR="009B7C3A" w:rsidRPr="00B61DA0">
        <w:t>m Poly to DDNZ</w:t>
      </w:r>
      <w:r w:rsidR="001574DF">
        <w:t xml:space="preserve"> to avoid duty/taxes.</w:t>
      </w:r>
    </w:p>
    <w:p w14:paraId="3F77CACD" w14:textId="77777777" w:rsidR="009B7C3A" w:rsidRDefault="009B7C3A" w:rsidP="001574DF">
      <w:pPr>
        <w:pStyle w:val="paragraph"/>
        <w:spacing w:line="240" w:lineRule="auto"/>
        <w:jc w:val="center"/>
      </w:pPr>
    </w:p>
    <w:p w14:paraId="5E50A5A5" w14:textId="77777777" w:rsidR="009B7C3A" w:rsidRDefault="009B7C3A" w:rsidP="001574DF">
      <w:pPr>
        <w:pStyle w:val="paragraph"/>
        <w:spacing w:line="240" w:lineRule="auto"/>
        <w:jc w:val="center"/>
      </w:pPr>
      <w:r>
        <w:t>Please make sure to add DDNZ address when raising the case with Poly.</w:t>
      </w:r>
    </w:p>
    <w:p w14:paraId="56FDA02A" w14:textId="77777777" w:rsidR="001574DF" w:rsidRDefault="001574DF" w:rsidP="001574DF">
      <w:pPr>
        <w:pStyle w:val="paragraph"/>
        <w:spacing w:line="240" w:lineRule="auto"/>
        <w:jc w:val="center"/>
      </w:pPr>
    </w:p>
    <w:p w14:paraId="577E0F68" w14:textId="0A746A36" w:rsidR="008D1874" w:rsidRDefault="008D1874" w:rsidP="001574DF">
      <w:pPr>
        <w:pStyle w:val="paragraph"/>
        <w:spacing w:line="240" w:lineRule="auto"/>
        <w:jc w:val="center"/>
      </w:pPr>
      <w:r>
        <w:t>Dicker Data Nz Ltd</w:t>
      </w:r>
    </w:p>
    <w:p w14:paraId="7051DA2B" w14:textId="77777777" w:rsidR="008D1874" w:rsidRDefault="008D1874" w:rsidP="001574DF">
      <w:pPr>
        <w:pStyle w:val="paragraph"/>
        <w:spacing w:line="240" w:lineRule="auto"/>
        <w:jc w:val="center"/>
      </w:pPr>
      <w:r>
        <w:t>Returns 4</w:t>
      </w:r>
      <w:r w:rsidRPr="008D1874">
        <w:rPr>
          <w:vertAlign w:val="superscript"/>
        </w:rPr>
        <w:t>th</w:t>
      </w:r>
      <w:r>
        <w:t xml:space="preserve"> roller door,</w:t>
      </w:r>
    </w:p>
    <w:p w14:paraId="3905BC39" w14:textId="77777777" w:rsidR="008D1874" w:rsidRDefault="008D1874" w:rsidP="001574DF">
      <w:pPr>
        <w:pStyle w:val="paragraph"/>
        <w:spacing w:line="240" w:lineRule="auto"/>
        <w:jc w:val="center"/>
      </w:pPr>
      <w:r>
        <w:t>68 Plunket Ave</w:t>
      </w:r>
    </w:p>
    <w:p w14:paraId="55B0732E" w14:textId="77777777" w:rsidR="008D1874" w:rsidRDefault="008D1874" w:rsidP="001574DF">
      <w:pPr>
        <w:pStyle w:val="paragraph"/>
        <w:spacing w:line="240" w:lineRule="auto"/>
        <w:jc w:val="center"/>
      </w:pPr>
      <w:r>
        <w:t>Papatoetoe</w:t>
      </w:r>
    </w:p>
    <w:p w14:paraId="2499C1CB" w14:textId="02CC54AB" w:rsidR="008D1874" w:rsidRDefault="008D1874" w:rsidP="001574DF">
      <w:pPr>
        <w:pStyle w:val="paragraph"/>
        <w:spacing w:line="240" w:lineRule="auto"/>
        <w:jc w:val="center"/>
      </w:pPr>
      <w:r>
        <w:t>Manukau 2104.</w:t>
      </w:r>
    </w:p>
    <w:p w14:paraId="5E8694C4" w14:textId="77777777" w:rsidR="008D1874" w:rsidRDefault="008D1874" w:rsidP="001574DF">
      <w:pPr>
        <w:pStyle w:val="paragraph"/>
        <w:spacing w:line="240" w:lineRule="auto"/>
        <w:jc w:val="center"/>
      </w:pPr>
    </w:p>
    <w:p w14:paraId="2BBBEBEF" w14:textId="385A9880" w:rsidR="008D1874" w:rsidRPr="00B61DA0" w:rsidRDefault="008D1874" w:rsidP="001574DF">
      <w:pPr>
        <w:spacing w:line="257" w:lineRule="auto"/>
        <w:jc w:val="center"/>
      </w:pPr>
      <w:r>
        <w:t xml:space="preserve">Once you have SBL # please </w:t>
      </w:r>
      <w:r w:rsidR="00396CCC">
        <w:t>email</w:t>
      </w:r>
      <w:r>
        <w:t xml:space="preserve"> </w:t>
      </w:r>
      <w:r w:rsidRPr="008D5C16">
        <w:t>Returns.Authorities@dickerdata.co.nz with</w:t>
      </w:r>
      <w:r w:rsidR="00396CCC">
        <w:t xml:space="preserve"> </w:t>
      </w:r>
      <w:r w:rsidRPr="008D5C16">
        <w:t>the following details</w:t>
      </w:r>
      <w:r>
        <w:t>:</w:t>
      </w:r>
    </w:p>
    <w:p w14:paraId="466DF2D4" w14:textId="069935A1" w:rsidR="009B7C3A" w:rsidRDefault="009B7C3A" w:rsidP="001574DF">
      <w:pPr>
        <w:pStyle w:val="paragraph"/>
        <w:jc w:val="center"/>
      </w:pPr>
    </w:p>
    <w:p w14:paraId="3440B91D" w14:textId="11C3A900" w:rsidR="008D1874" w:rsidRPr="00B61DA0" w:rsidRDefault="009B7C3A" w:rsidP="009B7C3A">
      <w:pPr>
        <w:pStyle w:val="paragraph"/>
      </w:pPr>
      <w:r>
        <w:t xml:space="preserve">             </w:t>
      </w:r>
      <w:r w:rsidR="008D1874">
        <w:t>Poly SBL</w:t>
      </w:r>
      <w:r w:rsidR="00396CCC">
        <w:t>:</w:t>
      </w:r>
    </w:p>
    <w:p w14:paraId="27F3A525" w14:textId="04DBFEAE" w:rsidR="00CF587E" w:rsidRPr="00B61DA0" w:rsidRDefault="6EF3848A" w:rsidP="00B61DA0">
      <w:pPr>
        <w:pStyle w:val="paragraph"/>
        <w:ind w:left="720"/>
      </w:pPr>
      <w:r w:rsidRPr="00B61DA0">
        <w:t>SKU:</w:t>
      </w:r>
    </w:p>
    <w:p w14:paraId="5696F800" w14:textId="68AA05AA" w:rsidR="00CF587E" w:rsidRPr="00B61DA0" w:rsidRDefault="6EF3848A" w:rsidP="00B61DA0">
      <w:pPr>
        <w:pStyle w:val="paragraph"/>
        <w:ind w:left="720"/>
      </w:pPr>
      <w:r w:rsidRPr="00B61DA0">
        <w:t>Quantity:</w:t>
      </w:r>
    </w:p>
    <w:p w14:paraId="351A69A2" w14:textId="132C0B15" w:rsidR="00CF587E" w:rsidRPr="00B61DA0" w:rsidRDefault="6EF3848A" w:rsidP="00B61DA0">
      <w:pPr>
        <w:pStyle w:val="paragraph"/>
        <w:ind w:left="720"/>
      </w:pPr>
      <w:r w:rsidRPr="00B61DA0">
        <w:t xml:space="preserve">Serial Number: </w:t>
      </w:r>
    </w:p>
    <w:p w14:paraId="66CEE375" w14:textId="01850469" w:rsidR="00CF587E" w:rsidRDefault="6EF3848A" w:rsidP="00B61DA0">
      <w:pPr>
        <w:pStyle w:val="paragraph"/>
        <w:ind w:left="720"/>
      </w:pPr>
      <w:r w:rsidRPr="00B61DA0">
        <w:t>DDNZ Invoice:</w:t>
      </w:r>
    </w:p>
    <w:p w14:paraId="433C25D1" w14:textId="77777777" w:rsidR="001574DF" w:rsidRDefault="001574DF" w:rsidP="00B61DA0">
      <w:pPr>
        <w:pStyle w:val="paragraph"/>
      </w:pPr>
    </w:p>
    <w:p w14:paraId="2451445F" w14:textId="6AD23E3F" w:rsidR="00CF587E" w:rsidRPr="00B61DA0" w:rsidRDefault="00396CCC" w:rsidP="00B61DA0">
      <w:pPr>
        <w:pStyle w:val="paragraph"/>
      </w:pPr>
      <w:r w:rsidRPr="00B61DA0">
        <w:t xml:space="preserve">DDNZ </w:t>
      </w:r>
      <w:r w:rsidR="005D01B1">
        <w:t xml:space="preserve">can then </w:t>
      </w:r>
      <w:r w:rsidRPr="00B61DA0">
        <w:t xml:space="preserve">raise an RA </w:t>
      </w:r>
      <w:r w:rsidR="009B7C3A">
        <w:t xml:space="preserve">and </w:t>
      </w:r>
      <w:r w:rsidRPr="00B61DA0">
        <w:t xml:space="preserve">will advise the details of returning the faulty device to </w:t>
      </w:r>
      <w:r w:rsidR="009A32E2" w:rsidRPr="00B61DA0">
        <w:t>DDNZ.</w:t>
      </w:r>
      <w:r w:rsidR="00921393">
        <w:t xml:space="preserve">  </w:t>
      </w:r>
      <w:r w:rsidR="6EF3848A" w:rsidRPr="00B61DA0">
        <w:t xml:space="preserve">Once the faulty unit is back with Dicker Data NZ, RA Team will dispatch the replacement </w:t>
      </w:r>
      <w:r w:rsidRPr="00B61DA0">
        <w:t>unit.</w:t>
      </w:r>
      <w:r w:rsidR="6EF3848A" w:rsidRPr="00B61DA0">
        <w:t xml:space="preserve">  </w:t>
      </w:r>
    </w:p>
    <w:p w14:paraId="2C078E63" w14:textId="4B0CA8F3" w:rsidR="00CF587E" w:rsidRPr="00B61DA0" w:rsidRDefault="00CF587E" w:rsidP="00B61DA0">
      <w:pPr>
        <w:pStyle w:val="paragraph"/>
      </w:pPr>
    </w:p>
    <w:sectPr w:rsidR="00CF587E" w:rsidRPr="00B61DA0" w:rsidSect="001E28FE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9009" w14:textId="77777777" w:rsidR="001E28FE" w:rsidRDefault="001E28FE" w:rsidP="00C011E9">
      <w:pPr>
        <w:spacing w:line="240" w:lineRule="auto"/>
      </w:pPr>
      <w:r>
        <w:separator/>
      </w:r>
    </w:p>
  </w:endnote>
  <w:endnote w:type="continuationSeparator" w:id="0">
    <w:p w14:paraId="11128001" w14:textId="77777777" w:rsidR="001E28FE" w:rsidRDefault="001E28FE" w:rsidP="00C01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C59C" w14:textId="77777777" w:rsidR="00C950BD" w:rsidRDefault="00C950BD" w:rsidP="00C950BD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2336" behindDoc="1" locked="0" layoutInCell="1" allowOverlap="1" wp14:anchorId="142C3F9A" wp14:editId="0090B31E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 w:rsidR="00F9568E">
      <w:fldChar w:fldCharType="begin"/>
    </w:r>
    <w:r w:rsidR="00F9568E">
      <w:instrText xml:space="preserve"> NUMPAGES  \* Arabic  \* MERGEFORMAT </w:instrText>
    </w:r>
    <w:r w:rsidR="00F9568E">
      <w:fldChar w:fldCharType="separate"/>
    </w:r>
    <w:r>
      <w:t>1</w:t>
    </w:r>
    <w:r w:rsidR="00F9568E">
      <w:fldChar w:fldCharType="end"/>
    </w:r>
    <w:r>
      <w:t xml:space="preserve"> </w:t>
    </w:r>
  </w:p>
  <w:p w14:paraId="43439EB4" w14:textId="77777777" w:rsidR="00C950BD" w:rsidRPr="00524D04" w:rsidRDefault="00F9568E" w:rsidP="00C950BD">
    <w:pPr>
      <w:spacing w:line="240" w:lineRule="auto"/>
      <w:jc w:val="right"/>
      <w:rPr>
        <w:sz w:val="16"/>
        <w:szCs w:val="16"/>
      </w:rPr>
    </w:pPr>
    <w:hyperlink r:id="rId2" w:history="1">
      <w:r w:rsidR="00C950BD" w:rsidRPr="00143D43">
        <w:rPr>
          <w:rStyle w:val="Hyperlink"/>
          <w:sz w:val="16"/>
          <w:szCs w:val="16"/>
        </w:rPr>
        <w:t>returns.authorities@dickerdata.co,nz</w:t>
      </w:r>
    </w:hyperlink>
    <w:r w:rsidR="00C950BD">
      <w:rPr>
        <w:rStyle w:val="ui-provider"/>
        <w:sz w:val="16"/>
        <w:szCs w:val="16"/>
      </w:rPr>
      <w:t xml:space="preserve"> </w:t>
    </w:r>
    <w:r w:rsidR="00C950BD" w:rsidRPr="00FA1C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3433E7" wp14:editId="4FB812FD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DE1F1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DCF3" w14:textId="77777777" w:rsidR="001E28FE" w:rsidRDefault="001E28FE" w:rsidP="00C011E9">
      <w:pPr>
        <w:spacing w:line="240" w:lineRule="auto"/>
      </w:pPr>
      <w:r>
        <w:separator/>
      </w:r>
    </w:p>
  </w:footnote>
  <w:footnote w:type="continuationSeparator" w:id="0">
    <w:p w14:paraId="34625E1D" w14:textId="77777777" w:rsidR="001E28FE" w:rsidRDefault="001E28FE" w:rsidP="00C01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A413" w14:textId="0C287813" w:rsidR="00C011E9" w:rsidRDefault="00AA4AC9" w:rsidP="00AA4AC9">
    <w:pPr>
      <w:pStyle w:val="Header"/>
      <w:jc w:val="center"/>
    </w:pPr>
    <w:r>
      <w:rPr>
        <w:noProof/>
      </w:rPr>
      <w:drawing>
        <wp:inline distT="0" distB="0" distL="0" distR="0" wp14:anchorId="0793220F" wp14:editId="5902920A">
          <wp:extent cx="3305175" cy="1859115"/>
          <wp:effectExtent l="0" t="0" r="0" b="8255"/>
          <wp:docPr id="838263159" name="Picture 1" descr="A group of logos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263159" name="Picture 1" descr="A group of logos with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7836" cy="186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2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1123A"/>
    <w:rsid w:val="001574DF"/>
    <w:rsid w:val="001B163C"/>
    <w:rsid w:val="001E28FE"/>
    <w:rsid w:val="0029341D"/>
    <w:rsid w:val="002945D7"/>
    <w:rsid w:val="00357E1C"/>
    <w:rsid w:val="0039309D"/>
    <w:rsid w:val="00396CCC"/>
    <w:rsid w:val="0046435B"/>
    <w:rsid w:val="005D01B1"/>
    <w:rsid w:val="0064300A"/>
    <w:rsid w:val="006E7460"/>
    <w:rsid w:val="006F7278"/>
    <w:rsid w:val="00775722"/>
    <w:rsid w:val="00805C27"/>
    <w:rsid w:val="00883D91"/>
    <w:rsid w:val="008D1874"/>
    <w:rsid w:val="008D5C16"/>
    <w:rsid w:val="00921393"/>
    <w:rsid w:val="0095797F"/>
    <w:rsid w:val="009A32E2"/>
    <w:rsid w:val="009B7C3A"/>
    <w:rsid w:val="00A1124D"/>
    <w:rsid w:val="00AA4AC9"/>
    <w:rsid w:val="00AD3675"/>
    <w:rsid w:val="00B45C41"/>
    <w:rsid w:val="00B61DA0"/>
    <w:rsid w:val="00C011E9"/>
    <w:rsid w:val="00C16871"/>
    <w:rsid w:val="00C80725"/>
    <w:rsid w:val="00C950BD"/>
    <w:rsid w:val="00CF587E"/>
    <w:rsid w:val="00F06E05"/>
    <w:rsid w:val="00F9568E"/>
    <w:rsid w:val="00FE01E2"/>
    <w:rsid w:val="0C7F8C19"/>
    <w:rsid w:val="35E1123A"/>
    <w:rsid w:val="407F7A1D"/>
    <w:rsid w:val="6EF38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F8FC7"/>
  <w15:chartTrackingRefBased/>
  <w15:docId w15:val="{C6FFE4B8-24BB-44E0-B738-E38911F4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A0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DA0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DA0"/>
    <w:rPr>
      <w:rFonts w:ascii="Segoe UI" w:hAnsi="Segoe UI" w:cs="Segoe UI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B61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DA0"/>
    <w:rPr>
      <w:rFonts w:ascii="Segoe UI" w:hAnsi="Segoe UI" w:cs="Segoe UI"/>
      <w:sz w:val="20"/>
      <w:szCs w:val="20"/>
      <w:lang w:val="en-NZ"/>
    </w:rPr>
  </w:style>
  <w:style w:type="character" w:styleId="Hyperlink">
    <w:name w:val="Hyperlink"/>
    <w:basedOn w:val="DefaultParagraphFont"/>
    <w:uiPriority w:val="99"/>
    <w:unhideWhenUsed/>
    <w:rsid w:val="00B61DA0"/>
    <w:rPr>
      <w:color w:val="0563C1" w:themeColor="hyperlink"/>
      <w:u w:val="single"/>
    </w:rPr>
  </w:style>
  <w:style w:type="paragraph" w:customStyle="1" w:styleId="PageNumber1">
    <w:name w:val="Page Number1"/>
    <w:basedOn w:val="Normal"/>
    <w:autoRedefine/>
    <w:qFormat/>
    <w:rsid w:val="00B61DA0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B61DA0"/>
  </w:style>
  <w:style w:type="character" w:customStyle="1" w:styleId="Heading1Char">
    <w:name w:val="Heading 1 Char"/>
    <w:basedOn w:val="DefaultParagraphFont"/>
    <w:link w:val="Heading1"/>
    <w:uiPriority w:val="9"/>
    <w:rsid w:val="00B61DA0"/>
    <w:rPr>
      <w:rFonts w:ascii="Segoe UI" w:eastAsiaTheme="majorEastAsia" w:hAnsi="Segoe UI" w:cs="Segoe UI"/>
      <w:b/>
      <w:bCs/>
      <w:color w:val="000000" w:themeColor="text1"/>
      <w:sz w:val="28"/>
      <w:szCs w:val="28"/>
      <w:lang w:val="en-NZ"/>
    </w:rPr>
  </w:style>
  <w:style w:type="paragraph" w:styleId="ListParagraph">
    <w:name w:val="List Paragraph"/>
    <w:basedOn w:val="Normal"/>
    <w:uiPriority w:val="34"/>
    <w:qFormat/>
    <w:rsid w:val="00B61DA0"/>
    <w:pPr>
      <w:numPr>
        <w:numId w:val="1"/>
      </w:numPr>
      <w:tabs>
        <w:tab w:val="center" w:pos="4513"/>
      </w:tabs>
      <w:contextualSpacing/>
    </w:pPr>
  </w:style>
  <w:style w:type="paragraph" w:customStyle="1" w:styleId="paragraph">
    <w:name w:val="paragraph"/>
    <w:basedOn w:val="Footer"/>
    <w:rsid w:val="00B61DA0"/>
    <w:pPr>
      <w:tabs>
        <w:tab w:val="clear" w:pos="4513"/>
        <w:tab w:val="clear" w:pos="902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B61DA0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61DA0"/>
    <w:rPr>
      <w:rFonts w:ascii="Segoe UI Black" w:eastAsiaTheme="majorEastAsia" w:hAnsi="Segoe UI Black" w:cs="Segoe UI"/>
      <w:spacing w:val="-10"/>
      <w:kern w:val="28"/>
      <w:sz w:val="48"/>
      <w:szCs w:val="48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B61DA0"/>
    <w:rPr>
      <w:color w:val="605E5C"/>
      <w:shd w:val="clear" w:color="auto" w:fill="E1DFDD"/>
    </w:rPr>
  </w:style>
  <w:style w:type="paragraph" w:customStyle="1" w:styleId="Warrantyprocess">
    <w:name w:val="Warranty process"/>
    <w:basedOn w:val="paragraph"/>
    <w:qFormat/>
    <w:rsid w:val="00B61DA0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mycrm.support.hp.com%2F&amp;data=05%7C02%7CMegan.Collett%40dickerdata.co.nz%7C3222c0edf2c241509d5008dc4d2d5a9e%7C6e417ab358de417d9aaada5837716c4c%7C0%7C0%7C638470104399844302%7CUnknown%7CTWFpbGZsb3d8eyJWIjoiMC4wLjAwMDAiLCJQIjoiV2luMzIiLCJBTiI6Ik1haWwiLCJXVCI6Mn0%3D%7C0%7C%7C%7C&amp;sdata=zF8j8P04iv20X5ummW2qFom0K%2FBml76WYqqfeLs4yrM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7fe0c-8057-4400-a4d7-40672277050e" xsi:nil="true"/>
    <lcf76f155ced4ddcb4097134ff3c332f xmlns="b9e8ec03-380c-489a-b7ea-53024d56db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8F077-107A-44AF-86AB-927B0A79C847}">
  <ds:schemaRefs>
    <ds:schemaRef ds:uri="http://schemas.microsoft.com/office/2006/metadata/properties"/>
    <ds:schemaRef ds:uri="http://schemas.microsoft.com/office/infopath/2007/PartnerControls"/>
    <ds:schemaRef ds:uri="af67fe0c-8057-4400-a4d7-40672277050e"/>
    <ds:schemaRef ds:uri="b9e8ec03-380c-489a-b7ea-53024d56db85"/>
  </ds:schemaRefs>
</ds:datastoreItem>
</file>

<file path=customXml/itemProps2.xml><?xml version="1.0" encoding="utf-8"?>
<ds:datastoreItem xmlns:ds="http://schemas.openxmlformats.org/officeDocument/2006/customXml" ds:itemID="{FBA072DD-49F2-4FA0-A4F9-5C3F7E28D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7672C-D832-471E-A9C4-8A3F949947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F1BFC-6742-49E5-BF28-794E2DF5D92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cd219a-7fef-4855-86b9-76cef3de89bd}" enabled="1" method="Standard" siteId="{6e417ab3-58de-417d-9aaa-da5837716c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Zaralea Pooley</dc:creator>
  <cp:keywords/>
  <dc:description/>
  <cp:lastModifiedBy>Megan Collett</cp:lastModifiedBy>
  <cp:revision>12</cp:revision>
  <dcterms:created xsi:type="dcterms:W3CDTF">2024-03-26T00:02:00Z</dcterms:created>
  <dcterms:modified xsi:type="dcterms:W3CDTF">2024-07-30T23:23:00Z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