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018B" w14:textId="77777777" w:rsidR="00877E53" w:rsidRDefault="00606DF5" w:rsidP="00821BA8">
      <w:pPr>
        <w:pStyle w:val="Title"/>
        <w:rPr>
          <w:lang w:eastAsia="en-NZ"/>
        </w:rPr>
      </w:pPr>
      <w:r w:rsidRPr="00606DF5">
        <w:rPr>
          <w:lang w:eastAsia="en-NZ"/>
        </w:rPr>
        <w:t>HP Warranty Process</w:t>
      </w:r>
    </w:p>
    <w:p w14:paraId="4A89087D" w14:textId="77777777" w:rsidR="00877E53" w:rsidRPr="00193BD8" w:rsidRDefault="00877E53" w:rsidP="00877E53">
      <w:pPr>
        <w:pStyle w:val="Warrantyprocess"/>
      </w:pPr>
      <w:r w:rsidRPr="00193BD8">
        <w:t>WARRANTY PROCESS</w:t>
      </w:r>
    </w:p>
    <w:p w14:paraId="21AE3205" w14:textId="77777777" w:rsidR="00606DF5" w:rsidRPr="00606DF5" w:rsidRDefault="00606DF5" w:rsidP="00821BA8">
      <w:pPr>
        <w:pStyle w:val="Heading1"/>
        <w:rPr>
          <w:lang w:eastAsia="en-NZ"/>
        </w:rPr>
      </w:pPr>
      <w:r w:rsidRPr="00606DF5">
        <w:rPr>
          <w:lang w:eastAsia="en-NZ"/>
        </w:rPr>
        <w:t>Dead on Arrival (DOA) Process  </w:t>
      </w:r>
      <w:r w:rsidRPr="00606DF5">
        <w:rPr>
          <w:lang w:eastAsia="en-NZ"/>
        </w:rPr>
        <w:br/>
        <w:t>Notebooks, Desktops, Workstations, Thin Clients, Printers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612"/>
        <w:gridCol w:w="8398"/>
      </w:tblGrid>
      <w:tr w:rsidR="00606DF5" w:rsidRPr="00606DF5" w14:paraId="3E3C7048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A45D5" w14:textId="77777777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>1. 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5B34D" w14:textId="77777777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>Customer to contact HP on 0800 449 553</w:t>
            </w:r>
            <w:r w:rsidRPr="00606DF5">
              <w:rPr>
                <w:color w:val="E20511"/>
                <w:lang w:eastAsia="en-NZ"/>
              </w:rPr>
              <w:t xml:space="preserve"> </w:t>
            </w:r>
            <w:r w:rsidRPr="00606DF5">
              <w:rPr>
                <w:i/>
                <w:iCs/>
                <w:color w:val="000000"/>
                <w:lang w:eastAsia="en-NZ"/>
              </w:rPr>
              <w:t>(Reseller may act on behalf of customer if necessary and follow this same process)</w:t>
            </w:r>
            <w:r w:rsidRPr="00606DF5">
              <w:rPr>
                <w:color w:val="000000"/>
                <w:lang w:eastAsia="en-NZ"/>
              </w:rPr>
              <w:t> </w:t>
            </w:r>
          </w:p>
        </w:tc>
      </w:tr>
      <w:tr w:rsidR="00606DF5" w:rsidRPr="00606DF5" w14:paraId="7B00B076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C55CB" w14:textId="77777777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>2. 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42C35" w14:textId="55B36752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 xml:space="preserve">HP </w:t>
            </w:r>
            <w:r w:rsidRPr="00606DF5">
              <w:rPr>
                <w:lang w:eastAsia="en-NZ"/>
              </w:rPr>
              <w:t>will perform troubleshooting to determine if the product is faulty </w:t>
            </w:r>
          </w:p>
        </w:tc>
      </w:tr>
      <w:tr w:rsidR="00606DF5" w:rsidRPr="00606DF5" w14:paraId="2F37EDEB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E9C72" w14:textId="77777777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>3. 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4B746" w14:textId="3AF53680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HP</w:t>
            </w:r>
            <w:r w:rsidRPr="00606DF5">
              <w:rPr>
                <w:lang w:eastAsia="en-NZ"/>
              </w:rPr>
              <w:t xml:space="preserve"> will advise if the unit is deemed DOA and if it is approved for return </w:t>
            </w:r>
          </w:p>
        </w:tc>
      </w:tr>
      <w:tr w:rsidR="00606DF5" w:rsidRPr="00606DF5" w14:paraId="2A68D9C5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F2305" w14:textId="77777777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>4. 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F37B4" w14:textId="0A50BA55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HP</w:t>
            </w:r>
            <w:r w:rsidRPr="00606DF5">
              <w:rPr>
                <w:lang w:eastAsia="en-NZ"/>
              </w:rPr>
              <w:t xml:space="preserve"> will provide a case ID as record of the call and log notes to detail the call – Please note a Case ID is not an approval reference number. It is a way for </w:t>
            </w:r>
            <w:r>
              <w:rPr>
                <w:lang w:eastAsia="en-NZ"/>
              </w:rPr>
              <w:t>HP</w:t>
            </w:r>
            <w:r w:rsidRPr="00606DF5">
              <w:rPr>
                <w:lang w:eastAsia="en-NZ"/>
              </w:rPr>
              <w:t xml:space="preserve"> to track the conversations that </w:t>
            </w:r>
            <w:r>
              <w:rPr>
                <w:lang w:eastAsia="en-NZ"/>
              </w:rPr>
              <w:t>HP Support</w:t>
            </w:r>
            <w:r w:rsidRPr="00606DF5">
              <w:rPr>
                <w:lang w:eastAsia="en-NZ"/>
              </w:rPr>
              <w:t xml:space="preserve"> have with end users/resellers</w:t>
            </w:r>
          </w:p>
        </w:tc>
      </w:tr>
      <w:tr w:rsidR="00606DF5" w:rsidRPr="00606DF5" w14:paraId="772DCC81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FF8B1" w14:textId="01B10C86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5</w:t>
            </w:r>
            <w:r w:rsidRPr="00606DF5">
              <w:rPr>
                <w:lang w:eastAsia="en-NZ"/>
              </w:rPr>
              <w:t>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26806" w14:textId="77777777" w:rsidR="0042458E" w:rsidRDefault="0042458E" w:rsidP="0042458E">
            <w:pPr>
              <w:pStyle w:val="paragraph"/>
              <w:rPr>
                <w:lang w:eastAsia="en-NZ"/>
              </w:rPr>
            </w:pPr>
            <w:r w:rsidRPr="0042458E">
              <w:rPr>
                <w:lang w:eastAsia="en-NZ"/>
              </w:rPr>
              <w:t>The reseller then needs to download and complete the Dicker Data RMA form and send it to Returns.Authorities@dickerdata.co.nz with details of the DOA unit as follows to gain approval for return</w:t>
            </w:r>
            <w:r w:rsidRPr="0042458E">
              <w:rPr>
                <w:lang w:eastAsia="en-NZ"/>
              </w:rPr>
              <w:t xml:space="preserve"> </w:t>
            </w:r>
          </w:p>
          <w:p w14:paraId="01C895C2" w14:textId="5E011A14" w:rsidR="006F4535" w:rsidRPr="006F4535" w:rsidRDefault="00606DF5" w:rsidP="00E55511">
            <w:pPr>
              <w:pStyle w:val="paragraph"/>
              <w:numPr>
                <w:ilvl w:val="0"/>
                <w:numId w:val="21"/>
              </w:numPr>
              <w:rPr>
                <w:lang w:eastAsia="en-NZ"/>
              </w:rPr>
            </w:pPr>
            <w:r w:rsidRPr="006F4535">
              <w:rPr>
                <w:lang w:eastAsia="en-NZ"/>
              </w:rPr>
              <w:t>HP SKU and serial number </w:t>
            </w:r>
          </w:p>
          <w:p w14:paraId="641B5367" w14:textId="59B2BDFB" w:rsidR="00606DF5" w:rsidRDefault="00606DF5" w:rsidP="00E55511">
            <w:pPr>
              <w:pStyle w:val="paragraph"/>
              <w:numPr>
                <w:ilvl w:val="0"/>
                <w:numId w:val="21"/>
              </w:numPr>
              <w:rPr>
                <w:lang w:eastAsia="en-NZ"/>
              </w:rPr>
            </w:pPr>
            <w:r w:rsidRPr="006F4535">
              <w:rPr>
                <w:lang w:eastAsia="en-NZ"/>
              </w:rPr>
              <w:t xml:space="preserve">HP case </w:t>
            </w:r>
            <w:r w:rsidR="001C510F">
              <w:rPr>
                <w:lang w:eastAsia="en-NZ"/>
              </w:rPr>
              <w:t>ID</w:t>
            </w:r>
            <w:r w:rsidRPr="006F4535">
              <w:rPr>
                <w:lang w:eastAsia="en-NZ"/>
              </w:rPr>
              <w:t>/authorisation letter</w:t>
            </w:r>
          </w:p>
          <w:p w14:paraId="4FE6FC35" w14:textId="5B8466C7" w:rsidR="006F4535" w:rsidRPr="006F4535" w:rsidRDefault="00606DF5" w:rsidP="00E55511">
            <w:pPr>
              <w:pStyle w:val="paragraph"/>
              <w:numPr>
                <w:ilvl w:val="0"/>
                <w:numId w:val="21"/>
              </w:numPr>
              <w:rPr>
                <w:lang w:eastAsia="en-NZ"/>
              </w:rPr>
            </w:pPr>
            <w:r w:rsidRPr="006F4535">
              <w:rPr>
                <w:lang w:eastAsia="en-NZ"/>
              </w:rPr>
              <w:t>Fault details </w:t>
            </w:r>
          </w:p>
          <w:p w14:paraId="724D6CFB" w14:textId="52393CF8" w:rsidR="00606DF5" w:rsidRPr="006F4535" w:rsidRDefault="00606DF5" w:rsidP="00E55511">
            <w:pPr>
              <w:pStyle w:val="paragraph"/>
              <w:numPr>
                <w:ilvl w:val="0"/>
                <w:numId w:val="21"/>
              </w:numPr>
              <w:rPr>
                <w:lang w:eastAsia="en-NZ"/>
              </w:rPr>
            </w:pPr>
            <w:r w:rsidRPr="006F4535">
              <w:rPr>
                <w:lang w:eastAsia="en-NZ"/>
              </w:rPr>
              <w:t>Dicker Data invoice/order number  </w:t>
            </w:r>
          </w:p>
          <w:p w14:paraId="1F5ABDBD" w14:textId="64F34FB4" w:rsidR="00606DF5" w:rsidRPr="00EB7CBA" w:rsidRDefault="00A56155" w:rsidP="00E55511">
            <w:pPr>
              <w:pStyle w:val="paragraph"/>
              <w:numPr>
                <w:ilvl w:val="0"/>
                <w:numId w:val="21"/>
              </w:numPr>
              <w:rPr>
                <w:lang w:eastAsia="en-NZ"/>
              </w:rPr>
            </w:pPr>
            <w:r w:rsidRPr="006F4535">
              <w:rPr>
                <w:lang w:eastAsia="en-NZ"/>
              </w:rPr>
              <w:t>Confirm whether they want a credit or replacement</w:t>
            </w:r>
          </w:p>
        </w:tc>
      </w:tr>
      <w:tr w:rsidR="00606DF5" w:rsidRPr="00606DF5" w14:paraId="7576A9BA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B14F9" w14:textId="1EC83415" w:rsidR="00606DF5" w:rsidRPr="00606DF5" w:rsidRDefault="001C46C4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6</w:t>
            </w:r>
            <w:r w:rsidR="00606DF5" w:rsidRPr="00606DF5">
              <w:rPr>
                <w:lang w:eastAsia="en-NZ"/>
              </w:rPr>
              <w:t>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06F32" w14:textId="308BC30E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 xml:space="preserve">Dicker Data will </w:t>
            </w:r>
            <w:r>
              <w:rPr>
                <w:lang w:eastAsia="en-NZ"/>
              </w:rPr>
              <w:t>check</w:t>
            </w:r>
            <w:r w:rsidRPr="00606DF5"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>HP</w:t>
            </w:r>
            <w:r w:rsidRPr="00606DF5"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 xml:space="preserve">portal </w:t>
            </w:r>
            <w:r w:rsidRPr="00606DF5">
              <w:rPr>
                <w:lang w:eastAsia="en-NZ"/>
              </w:rPr>
              <w:t>to confirm that the case ID is approved for return and come back to the reseller within 48</w:t>
            </w:r>
            <w:r w:rsidR="00A56155">
              <w:rPr>
                <w:lang w:eastAsia="en-NZ"/>
              </w:rPr>
              <w:t xml:space="preserve"> </w:t>
            </w:r>
            <w:r w:rsidRPr="00606DF5">
              <w:rPr>
                <w:lang w:eastAsia="en-NZ"/>
              </w:rPr>
              <w:t>hrs </w:t>
            </w:r>
          </w:p>
        </w:tc>
      </w:tr>
      <w:tr w:rsidR="00606DF5" w:rsidRPr="00606DF5" w14:paraId="1CDBE70C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A393B" w14:textId="1280453F" w:rsidR="00606DF5" w:rsidRPr="00606DF5" w:rsidRDefault="001C46C4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7</w:t>
            </w:r>
            <w:r w:rsidR="00606DF5" w:rsidRPr="00606DF5">
              <w:rPr>
                <w:lang w:eastAsia="en-NZ"/>
              </w:rPr>
              <w:t>.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28597" w14:textId="2EAE7948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Once the case ID is confirmed</w:t>
            </w:r>
            <w:r w:rsidRPr="00606DF5">
              <w:rPr>
                <w:lang w:eastAsia="en-NZ"/>
              </w:rPr>
              <w:t>,</w:t>
            </w:r>
            <w:r>
              <w:rPr>
                <w:lang w:eastAsia="en-NZ"/>
              </w:rPr>
              <w:t xml:space="preserve"> </w:t>
            </w:r>
            <w:r w:rsidR="00A80170">
              <w:rPr>
                <w:lang w:eastAsia="en-NZ"/>
              </w:rPr>
              <w:t>Dicker Data</w:t>
            </w:r>
            <w:r>
              <w:rPr>
                <w:lang w:eastAsia="en-NZ"/>
              </w:rPr>
              <w:t xml:space="preserve"> will issue a return number and the reseller has 14 days to return the DOA unit back to Dicker Data</w:t>
            </w:r>
            <w:r w:rsidR="00A80170">
              <w:rPr>
                <w:lang w:eastAsia="en-NZ"/>
              </w:rPr>
              <w:t>. The credit will be issued once the unit is received by Returns team</w:t>
            </w:r>
          </w:p>
        </w:tc>
      </w:tr>
      <w:tr w:rsidR="00A80170" w:rsidRPr="00606DF5" w14:paraId="734E0B13" w14:textId="77777777" w:rsidTr="00EB1267">
        <w:trPr>
          <w:trHeight w:val="3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FE59E3" w14:textId="725594BD" w:rsidR="00A80170" w:rsidRPr="00606DF5" w:rsidRDefault="001C46C4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8</w:t>
            </w:r>
            <w:r w:rsidR="00A80170">
              <w:rPr>
                <w:lang w:eastAsia="en-NZ"/>
              </w:rPr>
              <w:t>.</w:t>
            </w:r>
            <w:r w:rsidR="00A80170" w:rsidRPr="00606DF5">
              <w:rPr>
                <w:lang w:eastAsia="en-NZ"/>
              </w:rPr>
              <w:t> </w:t>
            </w:r>
          </w:p>
        </w:tc>
        <w:tc>
          <w:tcPr>
            <w:tcW w:w="8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B321B" w14:textId="1EFE2504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If the replacement is required Dicker Data will send out the replacement immediately, if the price is current. If not Dicker Data will work</w:t>
            </w:r>
            <w:r w:rsidR="0091542D">
              <w:rPr>
                <w:lang w:eastAsia="en-NZ"/>
              </w:rPr>
              <w:t xml:space="preserve"> with</w:t>
            </w:r>
            <w:r>
              <w:rPr>
                <w:lang w:eastAsia="en-NZ"/>
              </w:rPr>
              <w:t xml:space="preserve"> HP to honour the price if possible. This may take a few days</w:t>
            </w:r>
          </w:p>
        </w:tc>
      </w:tr>
    </w:tbl>
    <w:p w14:paraId="6E9F98E6" w14:textId="77777777" w:rsidR="00A56155" w:rsidRDefault="00A56155" w:rsidP="00606DF5">
      <w:pPr>
        <w:spacing w:line="240" w:lineRule="auto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lang w:eastAsia="en-NZ"/>
        </w:rPr>
      </w:pPr>
    </w:p>
    <w:p w14:paraId="580A991B" w14:textId="5B26A75A" w:rsidR="008B48B0" w:rsidRDefault="008B48B0">
      <w:pPr>
        <w:tabs>
          <w:tab w:val="clear" w:pos="2528"/>
        </w:tabs>
        <w:spacing w:after="160" w:line="259" w:lineRule="auto"/>
        <w:rPr>
          <w:b/>
          <w:bCs/>
          <w:lang w:eastAsia="en-NZ"/>
        </w:rPr>
      </w:pPr>
      <w:r>
        <w:rPr>
          <w:b/>
          <w:bCs/>
          <w:lang w:eastAsia="en-NZ"/>
        </w:rPr>
        <w:br w:type="page"/>
      </w:r>
    </w:p>
    <w:p w14:paraId="3B3B6E22" w14:textId="29F5DC21" w:rsidR="00606DF5" w:rsidRPr="00C04E78" w:rsidRDefault="00A56155" w:rsidP="008B48B0">
      <w:pPr>
        <w:pStyle w:val="Heading1"/>
        <w:rPr>
          <w:lang w:eastAsia="en-NZ"/>
        </w:rPr>
      </w:pPr>
      <w:r w:rsidRPr="00C04E78">
        <w:rPr>
          <w:lang w:eastAsia="en-NZ"/>
        </w:rPr>
        <w:lastRenderedPageBreak/>
        <w:t>Monitors, Docking stations and all</w:t>
      </w:r>
      <w:r w:rsidR="00606DF5" w:rsidRPr="00C04E78">
        <w:rPr>
          <w:lang w:eastAsia="en-NZ"/>
        </w:rPr>
        <w:t xml:space="preserve"> other </w:t>
      </w:r>
      <w:r w:rsidRPr="00C04E78">
        <w:rPr>
          <w:lang w:eastAsia="en-NZ"/>
        </w:rPr>
        <w:t xml:space="preserve">PC and Print </w:t>
      </w:r>
      <w:r w:rsidR="00606DF5" w:rsidRPr="00C04E78">
        <w:rPr>
          <w:lang w:eastAsia="en-NZ"/>
        </w:rPr>
        <w:t>Accessories</w:t>
      </w:r>
    </w:p>
    <w:p w14:paraId="33BD3E2A" w14:textId="77777777" w:rsidR="006F4535" w:rsidRPr="00606DF5" w:rsidRDefault="006F4535" w:rsidP="00606DF5">
      <w:pPr>
        <w:spacing w:line="240" w:lineRule="auto"/>
        <w:jc w:val="center"/>
        <w:textAlignment w:val="baseline"/>
        <w:rPr>
          <w:rFonts w:eastAsia="Times New Roman"/>
          <w:b/>
          <w:bCs/>
          <w:color w:val="FF0000"/>
          <w:sz w:val="18"/>
          <w:szCs w:val="18"/>
          <w:lang w:eastAsia="en-NZ"/>
        </w:rPr>
      </w:pP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622"/>
        <w:gridCol w:w="8388"/>
      </w:tblGrid>
      <w:tr w:rsidR="00606DF5" w:rsidRPr="00606DF5" w14:paraId="114D4AC8" w14:textId="77777777" w:rsidTr="00C04E78">
        <w:trPr>
          <w:trHeight w:val="3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CDFB9" w14:textId="77777777" w:rsidR="00606DF5" w:rsidRPr="00606DF5" w:rsidRDefault="00606DF5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 w:rsidRPr="00606DF5">
              <w:rPr>
                <w:lang w:eastAsia="en-NZ"/>
              </w:rPr>
              <w:t>1. 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FA017" w14:textId="5F726AD4" w:rsidR="00606DF5" w:rsidRPr="00606DF5" w:rsidRDefault="00A80170" w:rsidP="00EB7CBA">
            <w:pPr>
              <w:pStyle w:val="paragraph"/>
              <w:rPr>
                <w:rFonts w:ascii="Times New Roman" w:hAnsi="Times New Roman" w:cs="Times New Roman"/>
                <w:sz w:val="24"/>
                <w:szCs w:val="24"/>
                <w:lang w:eastAsia="en-NZ"/>
              </w:rPr>
            </w:pPr>
            <w:r>
              <w:rPr>
                <w:lang w:eastAsia="en-NZ"/>
              </w:rPr>
              <w:t>For above product categories there is no need to log a case with HP</w:t>
            </w:r>
          </w:p>
        </w:tc>
      </w:tr>
      <w:tr w:rsidR="00A80170" w:rsidRPr="00606DF5" w14:paraId="0A4DA5E0" w14:textId="77777777" w:rsidTr="00C04E78">
        <w:trPr>
          <w:trHeight w:val="3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6D74A" w14:textId="392C03D9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2</w:t>
            </w:r>
            <w:r w:rsidRPr="00606DF5">
              <w:rPr>
                <w:lang w:eastAsia="en-NZ"/>
              </w:rPr>
              <w:t>. 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0DD4B" w14:textId="77777777" w:rsidR="009671F0" w:rsidRDefault="009671F0" w:rsidP="009671F0">
            <w:pPr>
              <w:pStyle w:val="paragraph"/>
              <w:rPr>
                <w:lang w:eastAsia="en-NZ"/>
              </w:rPr>
            </w:pPr>
            <w:r w:rsidRPr="0042458E">
              <w:rPr>
                <w:lang w:eastAsia="en-NZ"/>
              </w:rPr>
              <w:t xml:space="preserve">The reseller then needs to download and complete the Dicker Data RMA form and send it to Returns.Authorities@dickerdata.co.nz with details of the DOA unit as follows to gain approval for return </w:t>
            </w:r>
          </w:p>
          <w:p w14:paraId="7011C573" w14:textId="685D12C7" w:rsidR="006F4535" w:rsidRPr="00E55511" w:rsidRDefault="006F4535" w:rsidP="00E55511">
            <w:pPr>
              <w:pStyle w:val="ListParagraph"/>
              <w:numPr>
                <w:ilvl w:val="0"/>
                <w:numId w:val="23"/>
              </w:numPr>
            </w:pPr>
            <w:r w:rsidRPr="00E55511">
              <w:t>HP SKU and serial number </w:t>
            </w:r>
          </w:p>
          <w:p w14:paraId="74D0CC27" w14:textId="77777777" w:rsidR="006F4535" w:rsidRPr="00E55511" w:rsidRDefault="006F4535" w:rsidP="00E55511">
            <w:pPr>
              <w:pStyle w:val="ListParagraph"/>
              <w:numPr>
                <w:ilvl w:val="0"/>
                <w:numId w:val="23"/>
              </w:numPr>
            </w:pPr>
            <w:r w:rsidRPr="00E55511">
              <w:t>Fault details </w:t>
            </w:r>
          </w:p>
          <w:p w14:paraId="0934EC48" w14:textId="77777777" w:rsidR="006F4535" w:rsidRPr="00E55511" w:rsidRDefault="006F4535" w:rsidP="00E55511">
            <w:pPr>
              <w:pStyle w:val="ListParagraph"/>
              <w:numPr>
                <w:ilvl w:val="0"/>
                <w:numId w:val="23"/>
              </w:numPr>
            </w:pPr>
            <w:r w:rsidRPr="00E55511">
              <w:t>Dicker Data invoice/order number  </w:t>
            </w:r>
          </w:p>
          <w:p w14:paraId="4E59403A" w14:textId="577125F3" w:rsidR="006F4535" w:rsidRPr="00E55511" w:rsidRDefault="006F4535" w:rsidP="00E55511">
            <w:pPr>
              <w:pStyle w:val="ListParagraph"/>
              <w:numPr>
                <w:ilvl w:val="0"/>
                <w:numId w:val="23"/>
              </w:numPr>
            </w:pPr>
            <w:r w:rsidRPr="00E55511">
              <w:t>Confirm whether they want a credit or replacement</w:t>
            </w:r>
          </w:p>
          <w:p w14:paraId="2AC9BC3C" w14:textId="77777777" w:rsidR="00F35FB8" w:rsidRPr="006F4535" w:rsidRDefault="00F35FB8" w:rsidP="00EB7CBA">
            <w:pPr>
              <w:pStyle w:val="paragraph"/>
              <w:rPr>
                <w:lang w:eastAsia="en-NZ"/>
              </w:rPr>
            </w:pPr>
          </w:p>
          <w:p w14:paraId="435E0E0B" w14:textId="01EB84E7" w:rsidR="00A80170" w:rsidRPr="00606DF5" w:rsidRDefault="00A80170" w:rsidP="00EB7CBA">
            <w:pPr>
              <w:pStyle w:val="paragraph"/>
              <w:rPr>
                <w:lang w:eastAsia="en-NZ"/>
              </w:rPr>
            </w:pPr>
          </w:p>
        </w:tc>
      </w:tr>
      <w:tr w:rsidR="00A80170" w:rsidRPr="00606DF5" w14:paraId="6FED642B" w14:textId="77777777" w:rsidTr="00C04E78">
        <w:trPr>
          <w:trHeight w:val="3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128BD" w14:textId="56D967F4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3</w:t>
            </w:r>
            <w:r w:rsidRPr="00606DF5">
              <w:rPr>
                <w:lang w:eastAsia="en-NZ"/>
              </w:rPr>
              <w:t>. 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4B47F" w14:textId="25560A24" w:rsidR="00A80170" w:rsidRPr="00606DF5" w:rsidRDefault="00A80170" w:rsidP="00EB7CBA">
            <w:pPr>
              <w:pStyle w:val="paragraph"/>
              <w:rPr>
                <w:lang w:eastAsia="en-NZ"/>
              </w:rPr>
            </w:pPr>
            <w:r w:rsidRPr="00606DF5">
              <w:rPr>
                <w:lang w:eastAsia="en-NZ"/>
              </w:rPr>
              <w:t xml:space="preserve">Dicker Data will </w:t>
            </w:r>
            <w:r>
              <w:rPr>
                <w:lang w:eastAsia="en-NZ"/>
              </w:rPr>
              <w:t>check</w:t>
            </w:r>
            <w:r w:rsidRPr="00606DF5"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>HP</w:t>
            </w:r>
            <w:r w:rsidRPr="00606DF5"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t xml:space="preserve">portal </w:t>
            </w:r>
            <w:r w:rsidRPr="00606DF5">
              <w:rPr>
                <w:lang w:eastAsia="en-NZ"/>
              </w:rPr>
              <w:t xml:space="preserve">to confirm </w:t>
            </w:r>
            <w:r>
              <w:rPr>
                <w:lang w:eastAsia="en-NZ"/>
              </w:rPr>
              <w:t xml:space="preserve">no approval is required </w:t>
            </w:r>
            <w:r w:rsidRPr="00606DF5">
              <w:rPr>
                <w:lang w:eastAsia="en-NZ"/>
              </w:rPr>
              <w:t>and come back to the reseller</w:t>
            </w:r>
            <w:r>
              <w:rPr>
                <w:lang w:eastAsia="en-NZ"/>
              </w:rPr>
              <w:t xml:space="preserve"> with a return number</w:t>
            </w:r>
            <w:r w:rsidRPr="00606DF5">
              <w:rPr>
                <w:lang w:eastAsia="en-NZ"/>
              </w:rPr>
              <w:t xml:space="preserve"> within </w:t>
            </w:r>
            <w:r>
              <w:rPr>
                <w:lang w:eastAsia="en-NZ"/>
              </w:rPr>
              <w:t xml:space="preserve">24 </w:t>
            </w:r>
            <w:r w:rsidRPr="00606DF5">
              <w:rPr>
                <w:lang w:eastAsia="en-NZ"/>
              </w:rPr>
              <w:t>hrs </w:t>
            </w:r>
          </w:p>
        </w:tc>
      </w:tr>
      <w:tr w:rsidR="00A80170" w:rsidRPr="00606DF5" w14:paraId="7AAE0B11" w14:textId="77777777" w:rsidTr="00C04E78">
        <w:trPr>
          <w:trHeight w:val="3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8C561" w14:textId="609392ED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4</w:t>
            </w:r>
            <w:r w:rsidRPr="00606DF5">
              <w:rPr>
                <w:lang w:eastAsia="en-NZ"/>
              </w:rPr>
              <w:t>. 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C22E" w14:textId="3069A1D6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The reseller has 14 days to return the DOA unit back to Dicker Data. The credit will be issued once the unit is received by Returns team</w:t>
            </w:r>
          </w:p>
        </w:tc>
      </w:tr>
      <w:tr w:rsidR="00A80170" w:rsidRPr="00606DF5" w14:paraId="2A4DECB5" w14:textId="77777777" w:rsidTr="00C04E78">
        <w:trPr>
          <w:trHeight w:val="300"/>
        </w:trPr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DC1B4" w14:textId="60AAD7AA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>5</w:t>
            </w:r>
            <w:r w:rsidRPr="00606DF5">
              <w:rPr>
                <w:lang w:eastAsia="en-NZ"/>
              </w:rPr>
              <w:t>. </w:t>
            </w:r>
          </w:p>
        </w:tc>
        <w:tc>
          <w:tcPr>
            <w:tcW w:w="8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CD255" w14:textId="069FEC2E" w:rsidR="00A80170" w:rsidRPr="00606DF5" w:rsidRDefault="00A80170" w:rsidP="00EB7CBA">
            <w:pPr>
              <w:pStyle w:val="paragraph"/>
              <w:rPr>
                <w:lang w:eastAsia="en-NZ"/>
              </w:rPr>
            </w:pPr>
            <w:r>
              <w:rPr>
                <w:lang w:eastAsia="en-NZ"/>
              </w:rPr>
              <w:t xml:space="preserve">If the replacement is required Dicker Data will send out the replacement immediately, if the price is current. If not Dicker Data will work </w:t>
            </w:r>
            <w:r w:rsidR="0091542D">
              <w:rPr>
                <w:lang w:eastAsia="en-NZ"/>
              </w:rPr>
              <w:t xml:space="preserve">with </w:t>
            </w:r>
            <w:r>
              <w:rPr>
                <w:lang w:eastAsia="en-NZ"/>
              </w:rPr>
              <w:t>HP to honour the price if possible. This may take a few days</w:t>
            </w:r>
          </w:p>
        </w:tc>
      </w:tr>
    </w:tbl>
    <w:p w14:paraId="5D3A8584" w14:textId="77777777" w:rsidR="00606DF5" w:rsidRPr="00606DF5" w:rsidRDefault="00606DF5" w:rsidP="00606DF5">
      <w:pPr>
        <w:spacing w:line="240" w:lineRule="auto"/>
        <w:jc w:val="center"/>
        <w:textAlignment w:val="baseline"/>
        <w:rPr>
          <w:rFonts w:eastAsia="Times New Roman"/>
          <w:sz w:val="18"/>
          <w:szCs w:val="18"/>
          <w:lang w:eastAsia="en-NZ"/>
        </w:rPr>
      </w:pPr>
      <w:r w:rsidRPr="00606DF5">
        <w:rPr>
          <w:rFonts w:ascii="Calibri" w:eastAsia="Times New Roman" w:hAnsi="Calibri" w:cs="Calibri"/>
          <w:color w:val="FF0000"/>
          <w:lang w:eastAsia="en-NZ"/>
        </w:rPr>
        <w:t> </w:t>
      </w:r>
    </w:p>
    <w:sectPr w:rsidR="00606DF5" w:rsidRPr="00606D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2CD9E" w14:textId="77777777" w:rsidR="0013454D" w:rsidRDefault="0013454D" w:rsidP="00D04309">
      <w:pPr>
        <w:spacing w:line="240" w:lineRule="auto"/>
      </w:pPr>
      <w:r>
        <w:separator/>
      </w:r>
    </w:p>
  </w:endnote>
  <w:endnote w:type="continuationSeparator" w:id="0">
    <w:p w14:paraId="11318D2C" w14:textId="77777777" w:rsidR="0013454D" w:rsidRDefault="0013454D" w:rsidP="00D04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63A3" w14:textId="77777777" w:rsidR="00944683" w:rsidRDefault="00944683" w:rsidP="00944683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1312" behindDoc="1" locked="0" layoutInCell="1" allowOverlap="1" wp14:anchorId="6B056560" wp14:editId="490F023F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fldSimple w:instr=" NUMPAGES  \* Arabic  \* MERGEFORMAT ">
      <w:r>
        <w:t>1</w:t>
      </w:r>
    </w:fldSimple>
    <w:r>
      <w:t xml:space="preserve"> </w:t>
    </w:r>
  </w:p>
  <w:p w14:paraId="437B44A6" w14:textId="77777777" w:rsidR="00944683" w:rsidRPr="00524D04" w:rsidRDefault="00000000" w:rsidP="00944683">
    <w:pPr>
      <w:spacing w:line="240" w:lineRule="auto"/>
      <w:jc w:val="right"/>
      <w:rPr>
        <w:sz w:val="16"/>
        <w:szCs w:val="16"/>
      </w:rPr>
    </w:pPr>
    <w:hyperlink r:id="rId2" w:history="1">
      <w:r w:rsidR="00944683" w:rsidRPr="00143D43">
        <w:rPr>
          <w:rStyle w:val="Hyperlink"/>
          <w:sz w:val="16"/>
          <w:szCs w:val="16"/>
        </w:rPr>
        <w:t>returns.authorities@dickerdata.co,nz</w:t>
      </w:r>
    </w:hyperlink>
    <w:r w:rsidR="00944683">
      <w:rPr>
        <w:rStyle w:val="ui-provider"/>
        <w:sz w:val="16"/>
        <w:szCs w:val="16"/>
      </w:rPr>
      <w:t xml:space="preserve"> </w:t>
    </w:r>
    <w:r w:rsidR="00944683" w:rsidRPr="00FA1C9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D5F3CA" wp14:editId="2DF68279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23755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47F0" w14:textId="77777777" w:rsidR="0013454D" w:rsidRDefault="0013454D" w:rsidP="00D04309">
      <w:pPr>
        <w:spacing w:line="240" w:lineRule="auto"/>
      </w:pPr>
      <w:r>
        <w:separator/>
      </w:r>
    </w:p>
  </w:footnote>
  <w:footnote w:type="continuationSeparator" w:id="0">
    <w:p w14:paraId="5DAC6E56" w14:textId="77777777" w:rsidR="0013454D" w:rsidRDefault="0013454D" w:rsidP="00D04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DAD3" w14:textId="23E55320" w:rsidR="00D04309" w:rsidRDefault="00D043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2B04B" wp14:editId="2279A6A9">
          <wp:simplePos x="0" y="0"/>
          <wp:positionH relativeFrom="margin">
            <wp:posOffset>2613660</wp:posOffset>
          </wp:positionH>
          <wp:positionV relativeFrom="topMargin">
            <wp:posOffset>259080</wp:posOffset>
          </wp:positionV>
          <wp:extent cx="449580" cy="449580"/>
          <wp:effectExtent l="0" t="0" r="7620" b="7620"/>
          <wp:wrapNone/>
          <wp:docPr id="10225326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3267" name="Graphic 102253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099"/>
    <w:multiLevelType w:val="multilevel"/>
    <w:tmpl w:val="512EB4AE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E77C1"/>
    <w:multiLevelType w:val="multilevel"/>
    <w:tmpl w:val="D8408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0DFD"/>
    <w:multiLevelType w:val="multilevel"/>
    <w:tmpl w:val="B9CC3B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6051B"/>
    <w:multiLevelType w:val="multilevel"/>
    <w:tmpl w:val="2DBCD6F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063CB"/>
    <w:multiLevelType w:val="hybridMultilevel"/>
    <w:tmpl w:val="FFB2F03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335C2"/>
    <w:multiLevelType w:val="hybridMultilevel"/>
    <w:tmpl w:val="CC86B1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42B83"/>
    <w:multiLevelType w:val="hybridMultilevel"/>
    <w:tmpl w:val="EEF01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3DF"/>
    <w:multiLevelType w:val="multilevel"/>
    <w:tmpl w:val="81BA3C4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73038"/>
    <w:multiLevelType w:val="multilevel"/>
    <w:tmpl w:val="109474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E68F5"/>
    <w:multiLevelType w:val="multilevel"/>
    <w:tmpl w:val="89527B8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F3C13"/>
    <w:multiLevelType w:val="multilevel"/>
    <w:tmpl w:val="CB24A2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590BE5"/>
    <w:multiLevelType w:val="hybridMultilevel"/>
    <w:tmpl w:val="3990BD4C"/>
    <w:lvl w:ilvl="0" w:tplc="AB601C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117B8"/>
    <w:multiLevelType w:val="multilevel"/>
    <w:tmpl w:val="5B1C96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05FFA"/>
    <w:multiLevelType w:val="hybridMultilevel"/>
    <w:tmpl w:val="D8D4F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4AA3"/>
    <w:multiLevelType w:val="multilevel"/>
    <w:tmpl w:val="0C50BB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B7C55"/>
    <w:multiLevelType w:val="multilevel"/>
    <w:tmpl w:val="2422874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A100E1"/>
    <w:multiLevelType w:val="multilevel"/>
    <w:tmpl w:val="B51C91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6A755E"/>
    <w:multiLevelType w:val="multilevel"/>
    <w:tmpl w:val="EE3ADE18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E2A66"/>
    <w:multiLevelType w:val="multilevel"/>
    <w:tmpl w:val="9CBA3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7A0090"/>
    <w:multiLevelType w:val="multilevel"/>
    <w:tmpl w:val="683EA45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00F5F"/>
    <w:multiLevelType w:val="hybridMultilevel"/>
    <w:tmpl w:val="D39202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30268"/>
    <w:multiLevelType w:val="multilevel"/>
    <w:tmpl w:val="1FB84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036094">
    <w:abstractNumId w:val="19"/>
  </w:num>
  <w:num w:numId="2" w16cid:durableId="365914995">
    <w:abstractNumId w:val="13"/>
  </w:num>
  <w:num w:numId="3" w16cid:durableId="1468359784">
    <w:abstractNumId w:val="15"/>
  </w:num>
  <w:num w:numId="4" w16cid:durableId="819613634">
    <w:abstractNumId w:val="8"/>
  </w:num>
  <w:num w:numId="5" w16cid:durableId="18240576">
    <w:abstractNumId w:val="11"/>
  </w:num>
  <w:num w:numId="6" w16cid:durableId="1610966103">
    <w:abstractNumId w:val="20"/>
  </w:num>
  <w:num w:numId="7" w16cid:durableId="704866333">
    <w:abstractNumId w:val="7"/>
  </w:num>
  <w:num w:numId="8" w16cid:durableId="1535969606">
    <w:abstractNumId w:val="16"/>
  </w:num>
  <w:num w:numId="9" w16cid:durableId="66806456">
    <w:abstractNumId w:val="18"/>
  </w:num>
  <w:num w:numId="10" w16cid:durableId="1898786296">
    <w:abstractNumId w:val="0"/>
  </w:num>
  <w:num w:numId="11" w16cid:durableId="875315133">
    <w:abstractNumId w:val="1"/>
  </w:num>
  <w:num w:numId="12" w16cid:durableId="1929314728">
    <w:abstractNumId w:val="10"/>
  </w:num>
  <w:num w:numId="13" w16cid:durableId="721248660">
    <w:abstractNumId w:val="22"/>
  </w:num>
  <w:num w:numId="14" w16cid:durableId="876504780">
    <w:abstractNumId w:val="17"/>
  </w:num>
  <w:num w:numId="15" w16cid:durableId="1897546447">
    <w:abstractNumId w:val="2"/>
  </w:num>
  <w:num w:numId="16" w16cid:durableId="1370255245">
    <w:abstractNumId w:val="3"/>
  </w:num>
  <w:num w:numId="17" w16cid:durableId="1196121040">
    <w:abstractNumId w:val="4"/>
  </w:num>
  <w:num w:numId="18" w16cid:durableId="2067604554">
    <w:abstractNumId w:val="5"/>
  </w:num>
  <w:num w:numId="19" w16cid:durableId="1501434078">
    <w:abstractNumId w:val="12"/>
  </w:num>
  <w:num w:numId="20" w16cid:durableId="682559227">
    <w:abstractNumId w:val="9"/>
  </w:num>
  <w:num w:numId="21" w16cid:durableId="130095158">
    <w:abstractNumId w:val="21"/>
  </w:num>
  <w:num w:numId="22" w16cid:durableId="378090946">
    <w:abstractNumId w:val="6"/>
  </w:num>
  <w:num w:numId="23" w16cid:durableId="1354109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F5"/>
    <w:rsid w:val="000C1CFD"/>
    <w:rsid w:val="000D5D27"/>
    <w:rsid w:val="00105DA5"/>
    <w:rsid w:val="0013454D"/>
    <w:rsid w:val="00173DF2"/>
    <w:rsid w:val="001C46C4"/>
    <w:rsid w:val="001C510F"/>
    <w:rsid w:val="003E2131"/>
    <w:rsid w:val="004005EA"/>
    <w:rsid w:val="0042458E"/>
    <w:rsid w:val="00606DF5"/>
    <w:rsid w:val="006F4535"/>
    <w:rsid w:val="00821BA8"/>
    <w:rsid w:val="00877E53"/>
    <w:rsid w:val="008B48B0"/>
    <w:rsid w:val="0091542D"/>
    <w:rsid w:val="00944683"/>
    <w:rsid w:val="009671F0"/>
    <w:rsid w:val="00A56155"/>
    <w:rsid w:val="00A80170"/>
    <w:rsid w:val="00B6428E"/>
    <w:rsid w:val="00C04E78"/>
    <w:rsid w:val="00D04309"/>
    <w:rsid w:val="00D13E10"/>
    <w:rsid w:val="00E5070E"/>
    <w:rsid w:val="00E55511"/>
    <w:rsid w:val="00EB1267"/>
    <w:rsid w:val="00EB7CBA"/>
    <w:rsid w:val="00F35FB8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CB6F9"/>
  <w15:chartTrackingRefBased/>
  <w15:docId w15:val="{B7FF106F-4C36-4AE4-9563-6F8BEE5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0E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0E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Footer"/>
    <w:rsid w:val="00E5070E"/>
    <w:pPr>
      <w:tabs>
        <w:tab w:val="clear" w:pos="4513"/>
        <w:tab w:val="clear" w:pos="9026"/>
      </w:tabs>
    </w:pPr>
  </w:style>
  <w:style w:type="character" w:customStyle="1" w:styleId="scxw75925389">
    <w:name w:val="scxw75925389"/>
    <w:basedOn w:val="DefaultParagraphFont"/>
    <w:rsid w:val="00606DF5"/>
  </w:style>
  <w:style w:type="character" w:customStyle="1" w:styleId="normaltextrun">
    <w:name w:val="normaltextrun"/>
    <w:basedOn w:val="DefaultParagraphFont"/>
    <w:rsid w:val="00606DF5"/>
  </w:style>
  <w:style w:type="character" w:customStyle="1" w:styleId="eop">
    <w:name w:val="eop"/>
    <w:basedOn w:val="DefaultParagraphFont"/>
    <w:rsid w:val="00606DF5"/>
  </w:style>
  <w:style w:type="paragraph" w:styleId="ListParagraph">
    <w:name w:val="List Paragraph"/>
    <w:basedOn w:val="Normal"/>
    <w:uiPriority w:val="34"/>
    <w:qFormat/>
    <w:rsid w:val="00E5070E"/>
    <w:pPr>
      <w:numPr>
        <w:numId w:val="20"/>
      </w:numPr>
      <w:tabs>
        <w:tab w:val="center" w:pos="4513"/>
      </w:tabs>
      <w:contextualSpacing/>
    </w:pPr>
  </w:style>
  <w:style w:type="paragraph" w:styleId="Header">
    <w:name w:val="header"/>
    <w:basedOn w:val="Normal"/>
    <w:link w:val="HeaderChar"/>
    <w:uiPriority w:val="99"/>
    <w:unhideWhenUsed/>
    <w:rsid w:val="00E507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70E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507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70E"/>
    <w:rPr>
      <w:rFonts w:ascii="Segoe UI" w:hAnsi="Segoe UI" w:cs="Segoe U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070E"/>
    <w:rPr>
      <w:color w:val="0563C1" w:themeColor="hyperlink"/>
      <w:u w:val="single"/>
    </w:rPr>
  </w:style>
  <w:style w:type="paragraph" w:customStyle="1" w:styleId="PageNumber1">
    <w:name w:val="Page Number1"/>
    <w:basedOn w:val="Normal"/>
    <w:autoRedefine/>
    <w:qFormat/>
    <w:rsid w:val="00E5070E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E5070E"/>
  </w:style>
  <w:style w:type="character" w:customStyle="1" w:styleId="Heading1Char">
    <w:name w:val="Heading 1 Char"/>
    <w:basedOn w:val="DefaultParagraphFont"/>
    <w:link w:val="Heading1"/>
    <w:uiPriority w:val="9"/>
    <w:rsid w:val="00E5070E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5070E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5070E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5070E"/>
    <w:rPr>
      <w:color w:val="605E5C"/>
      <w:shd w:val="clear" w:color="auto" w:fill="E1DFDD"/>
    </w:rPr>
  </w:style>
  <w:style w:type="paragraph" w:customStyle="1" w:styleId="Warrantyprocess">
    <w:name w:val="Warranty process"/>
    <w:basedOn w:val="paragraph"/>
    <w:qFormat/>
    <w:rsid w:val="00E5070E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04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3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9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1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8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4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fe0c-8057-4400-a4d7-40672277050e" xsi:nil="true"/>
    <lcf76f155ced4ddcb4097134ff3c332f xmlns="b9e8ec03-380c-489a-b7ea-53024d56db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EED1E-2856-405F-9B71-76893E9D1B37}">
  <ds:schemaRefs>
    <ds:schemaRef ds:uri="http://schemas.microsoft.com/office/2006/metadata/properties"/>
    <ds:schemaRef ds:uri="http://schemas.microsoft.com/office/infopath/2007/PartnerControls"/>
    <ds:schemaRef ds:uri="af67fe0c-8057-4400-a4d7-40672277050e"/>
    <ds:schemaRef ds:uri="b9e8ec03-380c-489a-b7ea-53024d56db85"/>
  </ds:schemaRefs>
</ds:datastoreItem>
</file>

<file path=customXml/itemProps2.xml><?xml version="1.0" encoding="utf-8"?>
<ds:datastoreItem xmlns:ds="http://schemas.openxmlformats.org/officeDocument/2006/customXml" ds:itemID="{120E18A3-F20A-4EB6-896C-B6D34E278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FCC65-2416-4728-A5B6-3BD6688F9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8ec03-380c-489a-b7ea-53024d56db85"/>
    <ds:schemaRef ds:uri="af67fe0c-8057-4400-a4d7-406722770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Goljerova</dc:creator>
  <cp:keywords/>
  <dc:description/>
  <cp:lastModifiedBy>Louis Ng</cp:lastModifiedBy>
  <cp:revision>19</cp:revision>
  <dcterms:created xsi:type="dcterms:W3CDTF">2023-08-09T21:59:00Z</dcterms:created>
  <dcterms:modified xsi:type="dcterms:W3CDTF">2023-08-24T04:51:00Z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